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E921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639693F8" w14:textId="44DD2D17"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E213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11206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B76A09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6BA60C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112"/>
        <w:gridCol w:w="1235"/>
        <w:gridCol w:w="4010"/>
        <w:gridCol w:w="2351"/>
      </w:tblGrid>
      <w:tr w:rsidR="00CE7E97" w:rsidRPr="00BA387D" w14:paraId="0D60704E" w14:textId="77777777" w:rsidTr="00665140">
        <w:tc>
          <w:tcPr>
            <w:tcW w:w="1702" w:type="dxa"/>
            <w:gridSpan w:val="2"/>
          </w:tcPr>
          <w:p w14:paraId="49CDFED7" w14:textId="77777777" w:rsidR="00CE2780" w:rsidRPr="00BA387D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14:paraId="7EB647E8" w14:textId="77777777" w:rsidR="00CE2780" w:rsidRPr="00BA387D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14:paraId="31F18C43" w14:textId="77777777" w:rsidR="00CE2780" w:rsidRPr="00BA387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14:paraId="1A9EBF48" w14:textId="77777777" w:rsidR="00CE2780" w:rsidRPr="00BA387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1" w:type="dxa"/>
          </w:tcPr>
          <w:p w14:paraId="571CF7EF" w14:textId="77777777" w:rsidR="00CE2780" w:rsidRPr="00BA387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BA387D" w14:paraId="58779DD3" w14:textId="77777777" w:rsidTr="00665140">
        <w:trPr>
          <w:trHeight w:val="306"/>
        </w:trPr>
        <w:tc>
          <w:tcPr>
            <w:tcW w:w="10915" w:type="dxa"/>
            <w:gridSpan w:val="8"/>
          </w:tcPr>
          <w:p w14:paraId="47C12A11" w14:textId="77777777" w:rsidR="008A4925" w:rsidRPr="00BA387D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BA387D" w14:paraId="10A93599" w14:textId="77777777" w:rsidTr="00665140">
        <w:tc>
          <w:tcPr>
            <w:tcW w:w="1702" w:type="dxa"/>
            <w:gridSpan w:val="2"/>
          </w:tcPr>
          <w:p w14:paraId="7FEE84B6" w14:textId="77777777" w:rsidR="00C6543E" w:rsidRPr="00BA387D" w:rsidRDefault="004F5DC9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7C662AE2" w14:textId="77777777" w:rsidR="00C6543E" w:rsidRPr="00BA387D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347" w:type="dxa"/>
            <w:gridSpan w:val="2"/>
          </w:tcPr>
          <w:p w14:paraId="7688082D" w14:textId="77777777" w:rsidR="00C6543E" w:rsidRPr="00BA387D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5BAE8BB9" w14:textId="77777777" w:rsidR="00C6543E" w:rsidRPr="00BA387D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351" w:type="dxa"/>
          </w:tcPr>
          <w:p w14:paraId="52332F44" w14:textId="77777777" w:rsidR="00C6543E" w:rsidRPr="00BA387D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8D6696" w:rsidRPr="00BA387D" w14:paraId="0F155321" w14:textId="77777777" w:rsidTr="00665140">
        <w:tc>
          <w:tcPr>
            <w:tcW w:w="1702" w:type="dxa"/>
            <w:gridSpan w:val="2"/>
          </w:tcPr>
          <w:p w14:paraId="4679E5A7" w14:textId="6741FD46" w:rsidR="008D6696" w:rsidRPr="00BA387D" w:rsidRDefault="006E154A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4D6C24EA" w14:textId="32F2036A" w:rsidR="008D6696" w:rsidRPr="00BA387D" w:rsidRDefault="006E154A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347" w:type="dxa"/>
            <w:gridSpan w:val="2"/>
          </w:tcPr>
          <w:p w14:paraId="48D0F867" w14:textId="07FF8336" w:rsidR="008D6696" w:rsidRPr="00BA387D" w:rsidRDefault="006E154A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</w:tcPr>
          <w:p w14:paraId="13D667A1" w14:textId="095FABB1" w:rsidR="008D6696" w:rsidRPr="00BA387D" w:rsidRDefault="006E154A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taryba</w:t>
            </w:r>
          </w:p>
        </w:tc>
        <w:tc>
          <w:tcPr>
            <w:tcW w:w="2351" w:type="dxa"/>
          </w:tcPr>
          <w:p w14:paraId="2693CC67" w14:textId="5A76EF4B" w:rsidR="008D6696" w:rsidRPr="00BA387D" w:rsidRDefault="006E154A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565D2C" w:rsidRPr="00BA387D" w14:paraId="0657E475" w14:textId="77777777" w:rsidTr="00665140">
        <w:tc>
          <w:tcPr>
            <w:tcW w:w="1702" w:type="dxa"/>
            <w:gridSpan w:val="2"/>
          </w:tcPr>
          <w:p w14:paraId="4FDBFB37" w14:textId="2A4ACAD1" w:rsidR="00565D2C" w:rsidRPr="00BA387D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45415727" w14:textId="32803EBA" w:rsidR="00565D2C" w:rsidRPr="00BA387D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</w:tcPr>
          <w:p w14:paraId="76B95BC4" w14:textId="63C9661E" w:rsidR="00565D2C" w:rsidRDefault="00565D2C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40025DEC" w14:textId="1B798A3E" w:rsidR="00565D2C" w:rsidRDefault="00565D2C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 5 klasėse dirbančių mokytojų ir pradinių kl. mokytojų (5 kl. adaptacijos aptarimas)</w:t>
            </w:r>
          </w:p>
        </w:tc>
        <w:tc>
          <w:tcPr>
            <w:tcW w:w="2351" w:type="dxa"/>
          </w:tcPr>
          <w:p w14:paraId="35D9F9FB" w14:textId="167BD747" w:rsidR="00565D2C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8D6696" w:rsidRPr="00A1706C" w14:paraId="1110AE28" w14:textId="77777777" w:rsidTr="00665140">
        <w:tc>
          <w:tcPr>
            <w:tcW w:w="10915" w:type="dxa"/>
            <w:gridSpan w:val="8"/>
          </w:tcPr>
          <w:p w14:paraId="4022C5F2" w14:textId="77777777" w:rsidR="008D6696" w:rsidRPr="00BA387D" w:rsidRDefault="008D6696" w:rsidP="008D6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B96090" w:rsidRPr="00BA387D" w14:paraId="573EAAED" w14:textId="77777777" w:rsidTr="00665140">
        <w:tc>
          <w:tcPr>
            <w:tcW w:w="1702" w:type="dxa"/>
            <w:gridSpan w:val="2"/>
          </w:tcPr>
          <w:p w14:paraId="47F5F4D2" w14:textId="18D9E6D7" w:rsidR="00B96090" w:rsidRPr="00BA387D" w:rsidRDefault="00B96090" w:rsidP="00B9609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5" w:type="dxa"/>
            <w:gridSpan w:val="2"/>
          </w:tcPr>
          <w:p w14:paraId="21CF9414" w14:textId="7EDE0DCB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1BDF049" w14:textId="77777777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2EB7EBC0" w14:textId="77777777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60DBE650" w14:textId="7E4267EC" w:rsidR="00B96090" w:rsidRPr="00BA387D" w:rsidRDefault="00B96090" w:rsidP="00B9609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 dienyno pildymo priežiūra</w:t>
            </w:r>
          </w:p>
        </w:tc>
        <w:tc>
          <w:tcPr>
            <w:tcW w:w="2351" w:type="dxa"/>
          </w:tcPr>
          <w:p w14:paraId="220FE7DC" w14:textId="61E3E106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A3D31" w:rsidRPr="00BA387D" w14:paraId="16D90E12" w14:textId="77777777" w:rsidTr="00665140">
        <w:tc>
          <w:tcPr>
            <w:tcW w:w="1702" w:type="dxa"/>
            <w:gridSpan w:val="2"/>
          </w:tcPr>
          <w:p w14:paraId="2B987633" w14:textId="6FC5F0F3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04-08 d.</w:t>
            </w:r>
          </w:p>
        </w:tc>
        <w:tc>
          <w:tcPr>
            <w:tcW w:w="1505" w:type="dxa"/>
            <w:gridSpan w:val="2"/>
          </w:tcPr>
          <w:p w14:paraId="1A80C34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12FB4045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4BDD6451" w14:textId="58D0550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075E5BAF" w14:textId="1FFD7E1D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3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Nuotolinis mokymas nuo 11-04 iki 11-08</w:t>
            </w:r>
          </w:p>
        </w:tc>
        <w:tc>
          <w:tcPr>
            <w:tcW w:w="2351" w:type="dxa"/>
          </w:tcPr>
          <w:p w14:paraId="49EFFD66" w14:textId="282C501D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A3D31" w:rsidRPr="00BA387D" w14:paraId="32564287" w14:textId="77777777" w:rsidTr="00665140">
        <w:tc>
          <w:tcPr>
            <w:tcW w:w="1702" w:type="dxa"/>
            <w:gridSpan w:val="2"/>
          </w:tcPr>
          <w:p w14:paraId="1A30354B" w14:textId="77777777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28BF2790" w14:textId="482E315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6794700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35A5B327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30D6A514" w14:textId="1EB36005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stebėjimas ir vertinimas: UTA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įtraukiojo ugdymo </w:t>
            </w:r>
          </w:p>
        </w:tc>
        <w:tc>
          <w:tcPr>
            <w:tcW w:w="2351" w:type="dxa"/>
          </w:tcPr>
          <w:p w14:paraId="3587B5CD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A3D31" w:rsidRPr="00BA387D" w14:paraId="105A0877" w14:textId="77777777" w:rsidTr="00665140">
        <w:tc>
          <w:tcPr>
            <w:tcW w:w="1702" w:type="dxa"/>
            <w:gridSpan w:val="2"/>
          </w:tcPr>
          <w:p w14:paraId="324312B4" w14:textId="77777777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172BE45E" w14:textId="26DE027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52315F2D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4B1D2EBE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3997105B" w14:textId="3FAB510F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mokytojų konsultavimas, ugdomosios veiklos stebėjimas</w:t>
            </w:r>
          </w:p>
        </w:tc>
        <w:tc>
          <w:tcPr>
            <w:tcW w:w="2351" w:type="dxa"/>
          </w:tcPr>
          <w:p w14:paraId="735B4B06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CA3D31" w:rsidRPr="00BA387D" w14:paraId="422A76E5" w14:textId="77777777" w:rsidTr="00665140">
        <w:tc>
          <w:tcPr>
            <w:tcW w:w="10915" w:type="dxa"/>
            <w:gridSpan w:val="8"/>
          </w:tcPr>
          <w:p w14:paraId="69036444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CA3D31" w:rsidRPr="00A1706C" w14:paraId="0C5E1D5E" w14:textId="77777777" w:rsidTr="00611947">
        <w:trPr>
          <w:trHeight w:val="590"/>
        </w:trPr>
        <w:tc>
          <w:tcPr>
            <w:tcW w:w="1702" w:type="dxa"/>
            <w:gridSpan w:val="2"/>
          </w:tcPr>
          <w:p w14:paraId="72200222" w14:textId="16A4BF0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5" w:type="dxa"/>
            <w:gridSpan w:val="2"/>
          </w:tcPr>
          <w:p w14:paraId="50FED57A" w14:textId="275A3F3A" w:rsidR="00CA3D31" w:rsidRPr="00BA387D" w:rsidRDefault="00CA3D31" w:rsidP="00CA3D31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A387D">
              <w:rPr>
                <w:sz w:val="24"/>
              </w:rPr>
              <w:t>VŠPT</w:t>
            </w:r>
          </w:p>
        </w:tc>
        <w:tc>
          <w:tcPr>
            <w:tcW w:w="1347" w:type="dxa"/>
            <w:gridSpan w:val="2"/>
          </w:tcPr>
          <w:p w14:paraId="5B507E5D" w14:textId="27BEAE8A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</w:tcPr>
          <w:p w14:paraId="3A0C95D8" w14:textId="5984D426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Seminaras ,,Pedagoginis perdegimas ir baimės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įtraukiojoje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mokykloje“</w:t>
            </w:r>
          </w:p>
        </w:tc>
        <w:tc>
          <w:tcPr>
            <w:tcW w:w="2351" w:type="dxa"/>
          </w:tcPr>
          <w:p w14:paraId="3816892B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Andriulaitienė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922A285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Pauktytė-Glaskienė</w:t>
            </w:r>
            <w:proofErr w:type="spellEnd"/>
          </w:p>
          <w:p w14:paraId="7C84C3F2" w14:textId="4659C27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</w:tc>
      </w:tr>
      <w:tr w:rsidR="00114A83" w:rsidRPr="00A1706C" w14:paraId="1B93B651" w14:textId="77777777" w:rsidTr="00611947">
        <w:trPr>
          <w:trHeight w:val="590"/>
        </w:trPr>
        <w:tc>
          <w:tcPr>
            <w:tcW w:w="1702" w:type="dxa"/>
            <w:gridSpan w:val="2"/>
          </w:tcPr>
          <w:p w14:paraId="2E4833CF" w14:textId="4CA3DF1C" w:rsidR="00114A83" w:rsidRPr="00BA387D" w:rsidRDefault="009A3160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2"/>
          </w:tcPr>
          <w:p w14:paraId="22F8557B" w14:textId="01583116" w:rsidR="00114A83" w:rsidRPr="00BA387D" w:rsidRDefault="009A3160" w:rsidP="009A3160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</w:tc>
        <w:tc>
          <w:tcPr>
            <w:tcW w:w="1347" w:type="dxa"/>
            <w:gridSpan w:val="2"/>
          </w:tcPr>
          <w:p w14:paraId="2BF41BE3" w14:textId="62ED8E34" w:rsidR="00114A83" w:rsidRPr="00BA387D" w:rsidRDefault="009A3160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14:paraId="4EDEA2E3" w14:textId="10EF04F5" w:rsidR="00114A83" w:rsidRPr="00BA387D" w:rsidRDefault="009A3160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Vadovų dirbtinio intelekto įrankių dirbtuvės su Mariumi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Pareščiumi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51" w:type="dxa"/>
          </w:tcPr>
          <w:p w14:paraId="4E1BCCFC" w14:textId="006C2902" w:rsidR="00114A83" w:rsidRPr="00BA387D" w:rsidRDefault="00114A83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CA3D31" w:rsidRPr="00A1706C" w14:paraId="0A76D5B8" w14:textId="77777777" w:rsidTr="00665140">
        <w:trPr>
          <w:trHeight w:val="590"/>
        </w:trPr>
        <w:tc>
          <w:tcPr>
            <w:tcW w:w="1702" w:type="dxa"/>
            <w:gridSpan w:val="2"/>
          </w:tcPr>
          <w:p w14:paraId="11995BC5" w14:textId="5938637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2"/>
          </w:tcPr>
          <w:p w14:paraId="43624605" w14:textId="675F1ABF" w:rsidR="00CA3D31" w:rsidRPr="00BA387D" w:rsidRDefault="00CA3D31" w:rsidP="00CA3D31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A387D">
              <w:rPr>
                <w:sz w:val="24"/>
              </w:rPr>
              <w:t>VŠPT</w:t>
            </w:r>
          </w:p>
        </w:tc>
        <w:tc>
          <w:tcPr>
            <w:tcW w:w="1347" w:type="dxa"/>
            <w:gridSpan w:val="2"/>
          </w:tcPr>
          <w:p w14:paraId="2C250329" w14:textId="66036236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22F71177" w14:textId="28DF053E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Kvalifikacijos tobulinimo programos „Kultūrinio ugdymo integravimas į mokymo(-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procesą“ (pagal TŪM programą) seminaras „Mokyklos kultūros formavimas per lyderystę ir grįžtamąjį ryšį“</w:t>
            </w:r>
          </w:p>
        </w:tc>
        <w:tc>
          <w:tcPr>
            <w:tcW w:w="2351" w:type="dxa"/>
          </w:tcPr>
          <w:p w14:paraId="64D171A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20B7C71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  <w:p w14:paraId="7B65C656" w14:textId="68B28289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A1706C" w:rsidRPr="00A1706C" w14:paraId="1DC533F8" w14:textId="77777777" w:rsidTr="00665140">
        <w:trPr>
          <w:trHeight w:val="590"/>
        </w:trPr>
        <w:tc>
          <w:tcPr>
            <w:tcW w:w="1702" w:type="dxa"/>
            <w:gridSpan w:val="2"/>
          </w:tcPr>
          <w:p w14:paraId="4A8BF508" w14:textId="3D144699" w:rsidR="00A1706C" w:rsidRPr="00BA387D" w:rsidRDefault="005E620E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</w:tc>
        <w:tc>
          <w:tcPr>
            <w:tcW w:w="1505" w:type="dxa"/>
            <w:gridSpan w:val="2"/>
          </w:tcPr>
          <w:p w14:paraId="764409C5" w14:textId="2190DD32" w:rsidR="00A1706C" w:rsidRPr="00BA387D" w:rsidRDefault="005E620E" w:rsidP="00CA3D31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</w:tc>
        <w:tc>
          <w:tcPr>
            <w:tcW w:w="1347" w:type="dxa"/>
            <w:gridSpan w:val="2"/>
          </w:tcPr>
          <w:p w14:paraId="2B37D0EA" w14:textId="5C74A8E4" w:rsidR="00A1706C" w:rsidRPr="00BA387D" w:rsidRDefault="005E620E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17566EB6" w14:textId="6F37AB4C" w:rsidR="00A1706C" w:rsidRPr="00A1706C" w:rsidRDefault="00A1706C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14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Konferencijoja</w:t>
            </w:r>
            <w:proofErr w:type="spellEnd"/>
            <w:r w:rsidRPr="00114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114A83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lt-LT"/>
              </w:rPr>
              <w:t>„</w:t>
            </w:r>
            <w:proofErr w:type="spellStart"/>
            <w:r w:rsidRPr="00114A83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lt-LT"/>
              </w:rPr>
              <w:t>EdTech</w:t>
            </w:r>
            <w:proofErr w:type="spellEnd"/>
            <w:r w:rsidRPr="00114A83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lt-LT"/>
              </w:rPr>
              <w:t>: šiandienos sėkme į rytojaus galimybes</w:t>
            </w:r>
            <w:r w:rsidRPr="00A1706C">
              <w:rPr>
                <w:rStyle w:val="Grietas"/>
                <w:rFonts w:ascii="Aptos" w:hAnsi="Aptos"/>
                <w:b w:val="0"/>
                <w:bCs w:val="0"/>
                <w:color w:val="000000"/>
                <w:shd w:val="clear" w:color="auto" w:fill="FFFFFF"/>
                <w:lang w:val="lt-LT"/>
              </w:rPr>
              <w:t>"</w:t>
            </w:r>
          </w:p>
        </w:tc>
        <w:tc>
          <w:tcPr>
            <w:tcW w:w="2351" w:type="dxa"/>
          </w:tcPr>
          <w:p w14:paraId="69E1FD74" w14:textId="18662E43" w:rsidR="00A1706C" w:rsidRPr="00BA387D" w:rsidRDefault="00A1706C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CA3D31" w:rsidRPr="00BA387D" w14:paraId="688E923A" w14:textId="77777777" w:rsidTr="00665140">
        <w:trPr>
          <w:trHeight w:val="590"/>
        </w:trPr>
        <w:tc>
          <w:tcPr>
            <w:tcW w:w="1702" w:type="dxa"/>
            <w:gridSpan w:val="2"/>
          </w:tcPr>
          <w:p w14:paraId="46DF8848" w14:textId="2BE3272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505" w:type="dxa"/>
            <w:gridSpan w:val="2"/>
          </w:tcPr>
          <w:p w14:paraId="087C093A" w14:textId="7C24FB23" w:rsidR="00CA3D31" w:rsidRPr="00BA387D" w:rsidRDefault="00CA3D31" w:rsidP="00CA3D31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A387D">
              <w:rPr>
                <w:sz w:val="24"/>
              </w:rPr>
              <w:t>VŠPT</w:t>
            </w:r>
          </w:p>
        </w:tc>
        <w:tc>
          <w:tcPr>
            <w:tcW w:w="1347" w:type="dxa"/>
            <w:gridSpan w:val="2"/>
          </w:tcPr>
          <w:p w14:paraId="197AAC19" w14:textId="2E633D12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10" w:type="dxa"/>
          </w:tcPr>
          <w:p w14:paraId="1228ED23" w14:textId="2D8A0ABD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Kvalifikacijos tobulinimo renginys ,,Kūrybinė klasė“ (trukmė 6 ak. val.).</w:t>
            </w:r>
          </w:p>
        </w:tc>
        <w:tc>
          <w:tcPr>
            <w:tcW w:w="2351" w:type="dxa"/>
          </w:tcPr>
          <w:p w14:paraId="471E1814" w14:textId="11A397D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mokytojų komanda</w:t>
            </w:r>
          </w:p>
        </w:tc>
      </w:tr>
      <w:tr w:rsidR="00CA3D31" w:rsidRPr="00BA387D" w14:paraId="517BBD26" w14:textId="77777777" w:rsidTr="00665140">
        <w:tc>
          <w:tcPr>
            <w:tcW w:w="10915" w:type="dxa"/>
            <w:gridSpan w:val="8"/>
          </w:tcPr>
          <w:p w14:paraId="0BF1ACB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CA3D31" w:rsidRPr="00BA387D" w14:paraId="4B72E52F" w14:textId="77777777" w:rsidTr="00665140">
        <w:tc>
          <w:tcPr>
            <w:tcW w:w="4554" w:type="dxa"/>
            <w:gridSpan w:val="6"/>
          </w:tcPr>
          <w:p w14:paraId="13143E63" w14:textId="238B168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14:paraId="0AAA1ECE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1" w:type="dxa"/>
          </w:tcPr>
          <w:p w14:paraId="3B6C7936" w14:textId="2AD75378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CA3D31" w:rsidRPr="00BA387D" w14:paraId="7AF0B44F" w14:textId="77777777" w:rsidTr="00995FDE">
        <w:tc>
          <w:tcPr>
            <w:tcW w:w="1695" w:type="dxa"/>
          </w:tcPr>
          <w:p w14:paraId="11CF0A61" w14:textId="617E2CA4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485" w:type="dxa"/>
            <w:gridSpan w:val="2"/>
          </w:tcPr>
          <w:p w14:paraId="4ECDD798" w14:textId="6DF2078B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9D4D070" w14:textId="0C20F90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14.30</w:t>
            </w:r>
          </w:p>
        </w:tc>
        <w:tc>
          <w:tcPr>
            <w:tcW w:w="4010" w:type="dxa"/>
          </w:tcPr>
          <w:p w14:paraId="044D39F3" w14:textId="4B0EC808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švietimo pagalbos specialistų metodinio būrelio veikla.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Logopedinės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specialiosios pedagoginės tarpusavio pagalbos grupė (atvejų aptarimas).</w:t>
            </w:r>
          </w:p>
        </w:tc>
        <w:tc>
          <w:tcPr>
            <w:tcW w:w="2351" w:type="dxa"/>
          </w:tcPr>
          <w:p w14:paraId="2FB2D70C" w14:textId="26BC126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pagalbos specialistai</w:t>
            </w:r>
          </w:p>
        </w:tc>
      </w:tr>
      <w:tr w:rsidR="00CA3D31" w:rsidRPr="00BA387D" w14:paraId="2C6B3A9A" w14:textId="77777777" w:rsidTr="00665140">
        <w:tc>
          <w:tcPr>
            <w:tcW w:w="1695" w:type="dxa"/>
          </w:tcPr>
          <w:p w14:paraId="7F422971" w14:textId="0B224E59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 d.</w:t>
            </w:r>
          </w:p>
        </w:tc>
        <w:tc>
          <w:tcPr>
            <w:tcW w:w="1485" w:type="dxa"/>
            <w:gridSpan w:val="2"/>
          </w:tcPr>
          <w:p w14:paraId="283CBFE0" w14:textId="2C49F344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74" w:type="dxa"/>
            <w:gridSpan w:val="3"/>
          </w:tcPr>
          <w:p w14:paraId="3D99B68A" w14:textId="5EBB55E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14:paraId="4CFC8E85" w14:textId="17382C6D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bibliotekininkų metodinio būrelio posėdis. Metodinio būrelio veiklos apibendrinimas.</w:t>
            </w:r>
          </w:p>
        </w:tc>
        <w:tc>
          <w:tcPr>
            <w:tcW w:w="2351" w:type="dxa"/>
          </w:tcPr>
          <w:p w14:paraId="0FF45B9C" w14:textId="0D6D1B44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CA3D31" w:rsidRPr="00BA387D" w14:paraId="7DBD3673" w14:textId="77777777" w:rsidTr="00665140">
        <w:tc>
          <w:tcPr>
            <w:tcW w:w="1695" w:type="dxa"/>
          </w:tcPr>
          <w:p w14:paraId="28B3F200" w14:textId="79FFB478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485" w:type="dxa"/>
            <w:gridSpan w:val="2"/>
          </w:tcPr>
          <w:p w14:paraId="1A57AB7D" w14:textId="7215C82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305AAACF" w14:textId="48AD86E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21579D38" w14:textId="2BFC3D51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metodinių būrelių veikla. Visagino savivaldybės mokyklų kalbinio ugdymo (užsienio kalbos (anglų, vokiečių) metodinio būrelio posėdis.</w:t>
            </w:r>
          </w:p>
        </w:tc>
        <w:tc>
          <w:tcPr>
            <w:tcW w:w="2351" w:type="dxa"/>
          </w:tcPr>
          <w:p w14:paraId="236DD01C" w14:textId="1F46F19A" w:rsidR="00CA3D31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Larisa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Lukašova</w:t>
            </w:r>
            <w:proofErr w:type="spellEnd"/>
          </w:p>
          <w:p w14:paraId="40CA6C7D" w14:textId="77777777" w:rsidR="00CA3D31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14:paraId="3F19E4EB" w14:textId="77777777" w:rsidR="00CA3D31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Svatlana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Mazinskaja</w:t>
            </w:r>
            <w:proofErr w:type="spellEnd"/>
          </w:p>
          <w:p w14:paraId="15F5474E" w14:textId="5B91833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Aržanovskaja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Natalija Kazanova</w:t>
            </w:r>
          </w:p>
        </w:tc>
      </w:tr>
      <w:tr w:rsidR="00CA3D31" w:rsidRPr="00A1706C" w14:paraId="45AA2A50" w14:textId="77777777" w:rsidTr="00665140">
        <w:tc>
          <w:tcPr>
            <w:tcW w:w="1695" w:type="dxa"/>
          </w:tcPr>
          <w:p w14:paraId="5EDEE60B" w14:textId="2CD62F4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485" w:type="dxa"/>
            <w:gridSpan w:val="2"/>
          </w:tcPr>
          <w:p w14:paraId="282C0F09" w14:textId="069AB6D4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3D499A58" w14:textId="6A5B7792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4BB30626" w14:textId="395387F4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metodinės tarybos ir metodinių būrelių pirmininkų susirinkimas.</w:t>
            </w:r>
          </w:p>
        </w:tc>
        <w:tc>
          <w:tcPr>
            <w:tcW w:w="2351" w:type="dxa"/>
          </w:tcPr>
          <w:p w14:paraId="71A3186E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2DFFB407" w14:textId="24063763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Metodinių grupių pirmininkai</w:t>
            </w:r>
          </w:p>
        </w:tc>
      </w:tr>
      <w:tr w:rsidR="00CA3D31" w:rsidRPr="00BA387D" w14:paraId="02A76A5C" w14:textId="77777777" w:rsidTr="00665140">
        <w:tc>
          <w:tcPr>
            <w:tcW w:w="1695" w:type="dxa"/>
          </w:tcPr>
          <w:p w14:paraId="2C261AA0" w14:textId="1E8DFA2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485" w:type="dxa"/>
            <w:gridSpan w:val="2"/>
          </w:tcPr>
          <w:p w14:paraId="4CD8449D" w14:textId="7D58360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1FCD28BC" w14:textId="1EA8149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1CA064C7" w14:textId="4F573123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dorinio (etikos, tikybos) ir visuomeninio (ekonomikos, geografijos, istorijos, pilietiškumo, socialinio ugdymo) metodinio būrelio posėdis.</w:t>
            </w:r>
          </w:p>
        </w:tc>
        <w:tc>
          <w:tcPr>
            <w:tcW w:w="2351" w:type="dxa"/>
          </w:tcPr>
          <w:p w14:paraId="3E86CC91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Grunina</w:t>
            </w:r>
            <w:proofErr w:type="spellEnd"/>
          </w:p>
          <w:p w14:paraId="4E3ED73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Špiliavaja</w:t>
            </w:r>
            <w:proofErr w:type="spellEnd"/>
          </w:p>
          <w:p w14:paraId="06934C9F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14:paraId="4C1CA9B5" w14:textId="41B9D9BD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CA3D31" w:rsidRPr="00BA387D" w14:paraId="5DFC0273" w14:textId="77777777" w:rsidTr="00665140">
        <w:tc>
          <w:tcPr>
            <w:tcW w:w="1695" w:type="dxa"/>
          </w:tcPr>
          <w:p w14:paraId="6BA80A96" w14:textId="23EFDF2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485" w:type="dxa"/>
            <w:gridSpan w:val="2"/>
          </w:tcPr>
          <w:p w14:paraId="28AAFB0E" w14:textId="4C7A8012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26E1B7B" w14:textId="5AC6CAD5" w:rsidR="00CA3D31" w:rsidRPr="00BA387D" w:rsidRDefault="00565D2C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15211DE5" w14:textId="7BE665A3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švietimo pagalbos specialistų metodinio būrelio veikla. Psichologinės tarpusavio pagalbos grupė (atvejų aptarimas).</w:t>
            </w:r>
          </w:p>
        </w:tc>
        <w:tc>
          <w:tcPr>
            <w:tcW w:w="2351" w:type="dxa"/>
          </w:tcPr>
          <w:p w14:paraId="23891BCB" w14:textId="10AE952A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CA3D31" w:rsidRPr="00BA387D" w14:paraId="27AF6D39" w14:textId="77777777" w:rsidTr="00665140">
        <w:tc>
          <w:tcPr>
            <w:tcW w:w="10915" w:type="dxa"/>
            <w:gridSpan w:val="8"/>
          </w:tcPr>
          <w:p w14:paraId="39164DB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CA3D31" w:rsidRPr="00BA387D" w14:paraId="5DCD2627" w14:textId="77777777" w:rsidTr="00665140">
        <w:tc>
          <w:tcPr>
            <w:tcW w:w="1702" w:type="dxa"/>
            <w:gridSpan w:val="2"/>
          </w:tcPr>
          <w:p w14:paraId="0FFDE918" w14:textId="69BBFF5B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14:paraId="1AE3F8D7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36CE0FA5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14:paraId="1A3B07FB" w14:textId="77777777" w:rsidR="00CA3D31" w:rsidRPr="00BA387D" w:rsidRDefault="00CA3D31" w:rsidP="00CA3D31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351" w:type="dxa"/>
          </w:tcPr>
          <w:p w14:paraId="65ADF64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CA3D31" w:rsidRPr="00BA387D" w14:paraId="3E6A3F7B" w14:textId="77777777" w:rsidTr="00665140">
        <w:tc>
          <w:tcPr>
            <w:tcW w:w="1702" w:type="dxa"/>
            <w:gridSpan w:val="2"/>
          </w:tcPr>
          <w:p w14:paraId="183E7AF8" w14:textId="4973C02A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2"/>
          </w:tcPr>
          <w:p w14:paraId="30003B56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13F11169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10" w:type="dxa"/>
          </w:tcPr>
          <w:p w14:paraId="2235A158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švietimo įstaigų pedagogų konsultavimui</w:t>
            </w:r>
          </w:p>
        </w:tc>
        <w:tc>
          <w:tcPr>
            <w:tcW w:w="2351" w:type="dxa"/>
          </w:tcPr>
          <w:p w14:paraId="7E7B694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5F82F7D3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CA3D31" w:rsidRPr="00BA387D" w14:paraId="2002E209" w14:textId="77777777" w:rsidTr="00665140">
        <w:tc>
          <w:tcPr>
            <w:tcW w:w="1702" w:type="dxa"/>
            <w:gridSpan w:val="2"/>
          </w:tcPr>
          <w:p w14:paraId="14429B8D" w14:textId="77777777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14:paraId="5A561B01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3456EAB4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0576C01B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37B46E93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A3D31" w:rsidRPr="00A1706C" w14:paraId="0C3F2F50" w14:textId="77777777" w:rsidTr="00665140">
        <w:tc>
          <w:tcPr>
            <w:tcW w:w="10915" w:type="dxa"/>
            <w:gridSpan w:val="8"/>
          </w:tcPr>
          <w:p w14:paraId="0D1225C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CA3D31" w:rsidRPr="00A1706C" w14:paraId="1EB7D06A" w14:textId="77777777" w:rsidTr="00665140">
        <w:trPr>
          <w:trHeight w:val="147"/>
        </w:trPr>
        <w:tc>
          <w:tcPr>
            <w:tcW w:w="1702" w:type="dxa"/>
            <w:gridSpan w:val="2"/>
          </w:tcPr>
          <w:p w14:paraId="6F06CD80" w14:textId="33FAB7DB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 7, 12, 14, 19, 21, 26,28 d.</w:t>
            </w:r>
          </w:p>
        </w:tc>
        <w:tc>
          <w:tcPr>
            <w:tcW w:w="1505" w:type="dxa"/>
            <w:gridSpan w:val="2"/>
          </w:tcPr>
          <w:p w14:paraId="7306A59A" w14:textId="25FA6046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Niutono kambariai</w:t>
            </w:r>
          </w:p>
        </w:tc>
        <w:tc>
          <w:tcPr>
            <w:tcW w:w="1347" w:type="dxa"/>
            <w:gridSpan w:val="2"/>
          </w:tcPr>
          <w:p w14:paraId="610BF9C2" w14:textId="1BA85A6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23796836" w14:textId="064C057D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Modulis „Robotai ir apskritimas“ 5-6 kl.</w:t>
            </w:r>
          </w:p>
        </w:tc>
        <w:tc>
          <w:tcPr>
            <w:tcW w:w="2351" w:type="dxa"/>
          </w:tcPr>
          <w:p w14:paraId="039FA634" w14:textId="35FF399C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Tiksliųjų ir gamtos mokslų metodinė grupė</w:t>
            </w:r>
          </w:p>
        </w:tc>
      </w:tr>
      <w:tr w:rsidR="00CA3D31" w:rsidRPr="00BA387D" w14:paraId="4CC15F23" w14:textId="77777777" w:rsidTr="00665140">
        <w:trPr>
          <w:trHeight w:val="147"/>
        </w:trPr>
        <w:tc>
          <w:tcPr>
            <w:tcW w:w="1702" w:type="dxa"/>
            <w:gridSpan w:val="2"/>
          </w:tcPr>
          <w:p w14:paraId="18919959" w14:textId="7BDB6D33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2"/>
          </w:tcPr>
          <w:p w14:paraId="5478435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Ukmergės Senamiesčio progimnazija</w:t>
            </w:r>
          </w:p>
          <w:p w14:paraId="24B49D50" w14:textId="28E78223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14:paraId="4003BF75" w14:textId="226DA472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10.0 </w:t>
            </w:r>
          </w:p>
        </w:tc>
        <w:tc>
          <w:tcPr>
            <w:tcW w:w="4010" w:type="dxa"/>
          </w:tcPr>
          <w:p w14:paraId="6AD4CA96" w14:textId="1DF3670D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Tautinių mažumų departamento prie Lietuvos Respublikos Vyriausybės iš dalies finansuojamo projekto ,,Tautinio paveldo puoselėjimas: kaip prakalbinti praeitį?" baigiamasis renginys ,,Kalendorinių švenčių ratas". </w:t>
            </w:r>
          </w:p>
        </w:tc>
        <w:tc>
          <w:tcPr>
            <w:tcW w:w="2351" w:type="dxa"/>
          </w:tcPr>
          <w:p w14:paraId="27319889" w14:textId="77777777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14:paraId="34B59976" w14:textId="77777777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5A6AC2D6" w14:textId="77777777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A3D31" w:rsidRPr="00BA387D" w14:paraId="76AF7683" w14:textId="77777777" w:rsidTr="00665140">
        <w:trPr>
          <w:trHeight w:val="147"/>
        </w:trPr>
        <w:tc>
          <w:tcPr>
            <w:tcW w:w="1702" w:type="dxa"/>
            <w:gridSpan w:val="2"/>
          </w:tcPr>
          <w:p w14:paraId="316BA1ED" w14:textId="0333DEE1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2"/>
          </w:tcPr>
          <w:p w14:paraId="092FBD45" w14:textId="21F4A808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 </w:t>
            </w:r>
          </w:p>
        </w:tc>
        <w:tc>
          <w:tcPr>
            <w:tcW w:w="1347" w:type="dxa"/>
            <w:gridSpan w:val="2"/>
          </w:tcPr>
          <w:p w14:paraId="077CAE13" w14:textId="4F5932B4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</w:tcPr>
          <w:p w14:paraId="552ED69C" w14:textId="0CED6124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Edukacija Vilniuje. Pinigų muziejaus lankymas, ekskursija po senamiestį.</w:t>
            </w:r>
          </w:p>
        </w:tc>
        <w:tc>
          <w:tcPr>
            <w:tcW w:w="2351" w:type="dxa"/>
          </w:tcPr>
          <w:p w14:paraId="4971C5E9" w14:textId="77777777" w:rsidR="00CA3D31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Minaisan</w:t>
            </w:r>
            <w:proofErr w:type="spellEnd"/>
          </w:p>
          <w:p w14:paraId="00EBF1FF" w14:textId="70FD13E9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</w:tc>
      </w:tr>
      <w:tr w:rsidR="00CA3D31" w:rsidRPr="00A1706C" w14:paraId="528E8F37" w14:textId="77777777" w:rsidTr="00665140">
        <w:trPr>
          <w:trHeight w:val="147"/>
        </w:trPr>
        <w:tc>
          <w:tcPr>
            <w:tcW w:w="1702" w:type="dxa"/>
            <w:gridSpan w:val="2"/>
          </w:tcPr>
          <w:p w14:paraId="4462663E" w14:textId="7AE3D549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5" w:type="dxa"/>
            <w:gridSpan w:val="2"/>
          </w:tcPr>
          <w:p w14:paraId="0DF9380F" w14:textId="6DBF2400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Anykščiai</w:t>
            </w:r>
          </w:p>
        </w:tc>
        <w:tc>
          <w:tcPr>
            <w:tcW w:w="1347" w:type="dxa"/>
            <w:gridSpan w:val="2"/>
          </w:tcPr>
          <w:p w14:paraId="2CE861A1" w14:textId="39ACBE0C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</w:tcPr>
          <w:p w14:paraId="69F63095" w14:textId="3FFFDC7D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D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į Rokiškio dvarą (Edukacija „Sūrio pasaka“, muilo gaminimas).</w:t>
            </w:r>
          </w:p>
        </w:tc>
        <w:tc>
          <w:tcPr>
            <w:tcW w:w="2351" w:type="dxa"/>
          </w:tcPr>
          <w:p w14:paraId="249DBDFE" w14:textId="49167149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7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Liudmila Taraševskaja, Liudmila Korotaeva, Oksana Mongialo</w:t>
            </w:r>
          </w:p>
        </w:tc>
      </w:tr>
      <w:tr w:rsidR="00A1706C" w:rsidRPr="00A1706C" w14:paraId="61E11A18" w14:textId="77777777" w:rsidTr="00665140">
        <w:trPr>
          <w:trHeight w:val="147"/>
        </w:trPr>
        <w:tc>
          <w:tcPr>
            <w:tcW w:w="1702" w:type="dxa"/>
            <w:gridSpan w:val="2"/>
          </w:tcPr>
          <w:p w14:paraId="39291AAC" w14:textId="2E7AAF6C" w:rsidR="00A1706C" w:rsidRDefault="00A1706C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05" w:type="dxa"/>
            <w:gridSpan w:val="2"/>
          </w:tcPr>
          <w:p w14:paraId="162D94E5" w14:textId="110B71B2" w:rsidR="00D55D8C" w:rsidRPr="00D55D8C" w:rsidRDefault="00A1706C" w:rsidP="00D55D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  <w:r w:rsidR="00D55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D55D8C" w:rsidRPr="00D55D8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Valstybės</w:t>
            </w:r>
            <w:proofErr w:type="spellEnd"/>
            <w:r w:rsidR="00D55D8C" w:rsidRPr="00D55D8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55D8C" w:rsidRPr="00D55D8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pažinimo</w:t>
            </w:r>
            <w:proofErr w:type="spellEnd"/>
            <w:r w:rsidR="00D55D8C" w:rsidRPr="00D55D8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D55D8C" w:rsidRPr="00D55D8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centr</w:t>
            </w:r>
            <w:r w:rsidR="00D55D8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</w:t>
            </w:r>
            <w:proofErr w:type="spellEnd"/>
          </w:p>
          <w:p w14:paraId="78F0F7DF" w14:textId="6DB5E4C3" w:rsidR="00A1706C" w:rsidRDefault="00A1706C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4F62197A" w14:textId="07110755" w:rsidR="00A1706C" w:rsidRDefault="00D55D8C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10.30</w:t>
            </w:r>
          </w:p>
        </w:tc>
        <w:tc>
          <w:tcPr>
            <w:tcW w:w="4010" w:type="dxa"/>
          </w:tcPr>
          <w:p w14:paraId="0B263077" w14:textId="1DF15C19" w:rsidR="00A1706C" w:rsidRPr="00A1706C" w:rsidRDefault="00A1706C" w:rsidP="00A17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170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Tarptautin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ės</w:t>
            </w:r>
            <w:proofErr w:type="spellEnd"/>
            <w:r w:rsidRPr="00A170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70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Antikorupcijos</w:t>
            </w:r>
            <w:proofErr w:type="spellEnd"/>
            <w:r w:rsidRPr="00A170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1706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minėjimas</w:t>
            </w:r>
            <w:proofErr w:type="spellEnd"/>
          </w:p>
          <w:p w14:paraId="017833B7" w14:textId="77777777" w:rsidR="00A1706C" w:rsidRPr="00EF4D69" w:rsidRDefault="00A1706C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7B64B783" w14:textId="381BC9A2" w:rsidR="00A1706C" w:rsidRPr="00A1706C" w:rsidRDefault="00A1706C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Bartkūnienė</w:t>
            </w:r>
          </w:p>
        </w:tc>
      </w:tr>
      <w:tr w:rsidR="00CA3D31" w:rsidRPr="00BA387D" w14:paraId="135911C9" w14:textId="77777777" w:rsidTr="00665140">
        <w:trPr>
          <w:trHeight w:val="147"/>
        </w:trPr>
        <w:tc>
          <w:tcPr>
            <w:tcW w:w="1702" w:type="dxa"/>
            <w:gridSpan w:val="2"/>
          </w:tcPr>
          <w:p w14:paraId="421917EF" w14:textId="7AB6C488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05" w:type="dxa"/>
            <w:gridSpan w:val="2"/>
          </w:tcPr>
          <w:p w14:paraId="57B7F554" w14:textId="437C078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kab.</w:t>
            </w:r>
          </w:p>
        </w:tc>
        <w:tc>
          <w:tcPr>
            <w:tcW w:w="1347" w:type="dxa"/>
            <w:gridSpan w:val="2"/>
          </w:tcPr>
          <w:p w14:paraId="474B789F" w14:textId="3B77DC3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pamoka</w:t>
            </w:r>
          </w:p>
        </w:tc>
        <w:tc>
          <w:tcPr>
            <w:tcW w:w="4010" w:type="dxa"/>
          </w:tcPr>
          <w:p w14:paraId="355F5530" w14:textId="01F42C65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1706C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Netradicinė istorijos pamoka 8 kl. „Lietuvos kariuomenė nuo 1918 metų“ </w:t>
            </w:r>
          </w:p>
        </w:tc>
        <w:tc>
          <w:tcPr>
            <w:tcW w:w="2351" w:type="dxa"/>
          </w:tcPr>
          <w:p w14:paraId="4F42E8EB" w14:textId="77777777" w:rsidR="00CA3D31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5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E5E53">
              <w:rPr>
                <w:rFonts w:ascii="Times New Roman" w:hAnsi="Times New Roman" w:cs="Times New Roman"/>
                <w:sz w:val="24"/>
                <w:szCs w:val="24"/>
              </w:rPr>
              <w:t>Chmylko</w:t>
            </w:r>
            <w:proofErr w:type="spellEnd"/>
            <w:r w:rsidRPr="00DE5E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0EE0C" w14:textId="4A2D848D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E5E53">
              <w:rPr>
                <w:rFonts w:ascii="Times New Roman" w:hAnsi="Times New Roman" w:cs="Times New Roman"/>
                <w:sz w:val="24"/>
                <w:szCs w:val="24"/>
              </w:rPr>
              <w:t xml:space="preserve"> U. </w:t>
            </w:r>
            <w:proofErr w:type="spellStart"/>
            <w:r w:rsidRPr="00DE5E53">
              <w:rPr>
                <w:rFonts w:ascii="Times New Roman" w:hAnsi="Times New Roman" w:cs="Times New Roman"/>
                <w:sz w:val="24"/>
                <w:szCs w:val="24"/>
              </w:rPr>
              <w:t>Cikanas</w:t>
            </w:r>
            <w:proofErr w:type="spellEnd"/>
          </w:p>
        </w:tc>
      </w:tr>
      <w:tr w:rsidR="00CA3D31" w:rsidRPr="00BA387D" w14:paraId="0FCB99F9" w14:textId="77777777" w:rsidTr="00665140">
        <w:trPr>
          <w:trHeight w:val="147"/>
        </w:trPr>
        <w:tc>
          <w:tcPr>
            <w:tcW w:w="10915" w:type="dxa"/>
            <w:gridSpan w:val="8"/>
          </w:tcPr>
          <w:p w14:paraId="763CA67A" w14:textId="77777777" w:rsidR="00CA3D31" w:rsidRPr="00BA387D" w:rsidRDefault="00CA3D31" w:rsidP="00CA3D31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CA3D31" w:rsidRPr="00BA387D" w14:paraId="02C06559" w14:textId="77777777" w:rsidTr="00665140">
        <w:tc>
          <w:tcPr>
            <w:tcW w:w="1702" w:type="dxa"/>
            <w:gridSpan w:val="2"/>
          </w:tcPr>
          <w:p w14:paraId="10DE9E7B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77290ED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112EAF70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470D1F46" w14:textId="1AC93B8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65D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 kl. mokinių adaptacijos tyrimas</w:t>
            </w:r>
          </w:p>
        </w:tc>
        <w:tc>
          <w:tcPr>
            <w:tcW w:w="2351" w:type="dxa"/>
          </w:tcPr>
          <w:p w14:paraId="5D759420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CA3D31" w:rsidRPr="00A1706C" w14:paraId="5E6C7652" w14:textId="77777777" w:rsidTr="00665140">
        <w:tc>
          <w:tcPr>
            <w:tcW w:w="10915" w:type="dxa"/>
            <w:gridSpan w:val="8"/>
          </w:tcPr>
          <w:p w14:paraId="29FCB304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CA3D31" w:rsidRPr="00BA387D" w14:paraId="58CCC3FC" w14:textId="77777777" w:rsidTr="00665140">
        <w:tc>
          <w:tcPr>
            <w:tcW w:w="1702" w:type="dxa"/>
            <w:gridSpan w:val="2"/>
          </w:tcPr>
          <w:p w14:paraId="02041EC7" w14:textId="5E9C73F4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731D7CD9" w14:textId="41CF3303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4D4B98C1" w14:textId="46580DFA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683001B2" w14:textId="18EA7B6B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informatikos ir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informatinio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mąstymo konkursas „Bebras“.</w:t>
            </w:r>
          </w:p>
        </w:tc>
        <w:tc>
          <w:tcPr>
            <w:tcW w:w="2351" w:type="dxa"/>
          </w:tcPr>
          <w:p w14:paraId="14BE04D9" w14:textId="231DEC3C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CA3D31" w:rsidRPr="00BA387D" w14:paraId="0A783CC6" w14:textId="77777777" w:rsidTr="00665140">
        <w:tc>
          <w:tcPr>
            <w:tcW w:w="1702" w:type="dxa"/>
            <w:gridSpan w:val="2"/>
          </w:tcPr>
          <w:p w14:paraId="42877B81" w14:textId="7C959237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6299DF59" w14:textId="44E4D3B4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441A5138" w14:textId="3B1D037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40AA9CCC" w14:textId="00EB5A21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Kalėdinių ir Naujamečių kompiuterinių atvirukų konkursas „Žiemos fantazija“</w:t>
            </w:r>
          </w:p>
        </w:tc>
        <w:tc>
          <w:tcPr>
            <w:tcW w:w="2351" w:type="dxa"/>
          </w:tcPr>
          <w:p w14:paraId="6C4E1493" w14:textId="6ED27263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CA3D31" w:rsidRPr="00BA387D" w14:paraId="4F12E349" w14:textId="77777777" w:rsidTr="00665140">
        <w:tc>
          <w:tcPr>
            <w:tcW w:w="1702" w:type="dxa"/>
            <w:gridSpan w:val="2"/>
          </w:tcPr>
          <w:p w14:paraId="42E1D347" w14:textId="7E7A3960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6C7326F4" w14:textId="32B64E4E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</w:tcPr>
          <w:p w14:paraId="18AA4884" w14:textId="0AA1F56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57ACBCC1" w14:textId="0967C446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Kvadratas, mergaitės, 2012 m. g. ir jaunesnės</w:t>
            </w:r>
          </w:p>
        </w:tc>
        <w:tc>
          <w:tcPr>
            <w:tcW w:w="2351" w:type="dxa"/>
          </w:tcPr>
          <w:p w14:paraId="18D218EC" w14:textId="2C1214EA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Zuloba</w:t>
            </w:r>
            <w:proofErr w:type="spellEnd"/>
          </w:p>
        </w:tc>
      </w:tr>
      <w:tr w:rsidR="00CA3D31" w:rsidRPr="00BA387D" w14:paraId="55F87BD3" w14:textId="77777777" w:rsidTr="00665140">
        <w:tc>
          <w:tcPr>
            <w:tcW w:w="1702" w:type="dxa"/>
            <w:gridSpan w:val="2"/>
          </w:tcPr>
          <w:p w14:paraId="42A092F9" w14:textId="3575305D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2"/>
          </w:tcPr>
          <w:p w14:paraId="253329F5" w14:textId="0F0ED55D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gridSpan w:val="2"/>
          </w:tcPr>
          <w:p w14:paraId="36DD6B21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6763A3A2" w14:textId="38EBF2E9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Kvadratas, 2014 m. g. ir jaunesni mokiniai.</w:t>
            </w:r>
          </w:p>
        </w:tc>
        <w:tc>
          <w:tcPr>
            <w:tcW w:w="2351" w:type="dxa"/>
          </w:tcPr>
          <w:p w14:paraId="7489651A" w14:textId="6F823A2E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CA3D31" w:rsidRPr="00BA387D" w14:paraId="5F5CAC6D" w14:textId="77777777" w:rsidTr="00665140">
        <w:tc>
          <w:tcPr>
            <w:tcW w:w="1702" w:type="dxa"/>
            <w:gridSpan w:val="2"/>
          </w:tcPr>
          <w:p w14:paraId="14D92AF7" w14:textId="0E806729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25,29 d.</w:t>
            </w:r>
          </w:p>
        </w:tc>
        <w:tc>
          <w:tcPr>
            <w:tcW w:w="1505" w:type="dxa"/>
            <w:gridSpan w:val="2"/>
          </w:tcPr>
          <w:p w14:paraId="6A51F874" w14:textId="141585B4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347" w:type="dxa"/>
            <w:gridSpan w:val="2"/>
          </w:tcPr>
          <w:p w14:paraId="65B57938" w14:textId="2693C59D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4010" w:type="dxa"/>
          </w:tcPr>
          <w:p w14:paraId="7DF83594" w14:textId="202F9881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Futbolas 5x5, berniukai, 2012 m. g. ir jaunesni.</w:t>
            </w:r>
          </w:p>
        </w:tc>
        <w:tc>
          <w:tcPr>
            <w:tcW w:w="2351" w:type="dxa"/>
          </w:tcPr>
          <w:p w14:paraId="18F056D1" w14:textId="6468AE83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Zubova</w:t>
            </w:r>
            <w:proofErr w:type="spellEnd"/>
          </w:p>
          <w:p w14:paraId="362C5F9C" w14:textId="1A5E3440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</w:tc>
      </w:tr>
      <w:tr w:rsidR="00CA3D31" w:rsidRPr="00BA387D" w14:paraId="59E8C3E7" w14:textId="77777777" w:rsidTr="00665140">
        <w:tc>
          <w:tcPr>
            <w:tcW w:w="1702" w:type="dxa"/>
            <w:gridSpan w:val="2"/>
          </w:tcPr>
          <w:p w14:paraId="37A1A010" w14:textId="77E94781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25,29 d.</w:t>
            </w:r>
          </w:p>
        </w:tc>
        <w:tc>
          <w:tcPr>
            <w:tcW w:w="1505" w:type="dxa"/>
            <w:gridSpan w:val="2"/>
          </w:tcPr>
          <w:p w14:paraId="4E8662DF" w14:textId="4B691C05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347" w:type="dxa"/>
            <w:gridSpan w:val="2"/>
          </w:tcPr>
          <w:p w14:paraId="148BF5C8" w14:textId="1A64C4E9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4010" w:type="dxa"/>
          </w:tcPr>
          <w:p w14:paraId="5860BB4B" w14:textId="4E9D485C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Futbolas 5x5, mergaitės, 2010 m. g. ir jaunesnės.</w:t>
            </w:r>
          </w:p>
        </w:tc>
        <w:tc>
          <w:tcPr>
            <w:tcW w:w="2351" w:type="dxa"/>
          </w:tcPr>
          <w:p w14:paraId="11FE0A95" w14:textId="1E7D1800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</w:tc>
      </w:tr>
      <w:tr w:rsidR="00CA3D31" w:rsidRPr="00A1706C" w14:paraId="034B5219" w14:textId="77777777" w:rsidTr="00665140">
        <w:tc>
          <w:tcPr>
            <w:tcW w:w="10915" w:type="dxa"/>
            <w:gridSpan w:val="8"/>
          </w:tcPr>
          <w:p w14:paraId="41C024A9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CA3D31" w:rsidRPr="00BA387D" w14:paraId="545656DF" w14:textId="77777777" w:rsidTr="00665140">
        <w:tc>
          <w:tcPr>
            <w:tcW w:w="4554" w:type="dxa"/>
            <w:gridSpan w:val="6"/>
          </w:tcPr>
          <w:p w14:paraId="7B992F5E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10" w:type="dxa"/>
          </w:tcPr>
          <w:p w14:paraId="3EBB2263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1" w:type="dxa"/>
          </w:tcPr>
          <w:p w14:paraId="2C22F679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CA3D31" w:rsidRPr="00BA387D" w14:paraId="10A47758" w14:textId="77777777" w:rsidTr="00665140">
        <w:tc>
          <w:tcPr>
            <w:tcW w:w="1702" w:type="dxa"/>
            <w:gridSpan w:val="2"/>
          </w:tcPr>
          <w:p w14:paraId="0F4F9DD4" w14:textId="154E4356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d. </w:t>
            </w:r>
          </w:p>
        </w:tc>
        <w:tc>
          <w:tcPr>
            <w:tcW w:w="1617" w:type="dxa"/>
            <w:gridSpan w:val="3"/>
          </w:tcPr>
          <w:p w14:paraId="7C66884E" w14:textId="6BC9D184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posėdžių salė</w:t>
            </w:r>
          </w:p>
        </w:tc>
        <w:tc>
          <w:tcPr>
            <w:tcW w:w="1235" w:type="dxa"/>
          </w:tcPr>
          <w:p w14:paraId="048824AE" w14:textId="2DF835F3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17.30</w:t>
            </w:r>
          </w:p>
        </w:tc>
        <w:tc>
          <w:tcPr>
            <w:tcW w:w="4010" w:type="dxa"/>
          </w:tcPr>
          <w:p w14:paraId="73254381" w14:textId="246BB39A" w:rsidR="00CA3D31" w:rsidRPr="00995FDE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95F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Paskaita Visagino miesto bendruomenei „Mobiliųjų telefonų įtaka asmenybės raidai“. Lektoriai Žurnalistinių tyrimų ir konsultacijų grupės vadovas, žurnalo „Reitingai“ vyriausiais redaktorius Gintaras </w:t>
            </w:r>
            <w:proofErr w:type="spellStart"/>
            <w:r w:rsidRPr="00995F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Sarafinas</w:t>
            </w:r>
            <w:proofErr w:type="spellEnd"/>
            <w:r w:rsidRPr="00995F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psichoterapeutas, porų ir tėvystės konsultantas, Visagino savivaldybės posėdžių salė 17.30 val.</w:t>
            </w:r>
          </w:p>
          <w:p w14:paraId="779BB32E" w14:textId="77777777" w:rsidR="00CA3D31" w:rsidRPr="00995FDE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95F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mokymų programų autorius Vaidas </w:t>
            </w:r>
            <w:proofErr w:type="spellStart"/>
            <w:r w:rsidRPr="00995F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Arvasevičius</w:t>
            </w:r>
            <w:proofErr w:type="spellEnd"/>
            <w:r w:rsidRPr="00995F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 Renginio trukmė – apie 2 val.</w:t>
            </w:r>
          </w:p>
          <w:p w14:paraId="75F3E2ED" w14:textId="3AFE2115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5A6560BA" w14:textId="77777777" w:rsidR="00CA3D31" w:rsidRPr="00EA5CFA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5C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  <w:p w14:paraId="7650B108" w14:textId="456CF218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EA5C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taryba</w:t>
            </w:r>
          </w:p>
        </w:tc>
      </w:tr>
      <w:tr w:rsidR="00CA3D31" w:rsidRPr="00BA387D" w14:paraId="22D6FEB9" w14:textId="77777777" w:rsidTr="00665140">
        <w:tc>
          <w:tcPr>
            <w:tcW w:w="1702" w:type="dxa"/>
            <w:gridSpan w:val="2"/>
          </w:tcPr>
          <w:p w14:paraId="10833321" w14:textId="61AE7AF0" w:rsidR="00CA3D31" w:rsidRPr="00BA387D" w:rsidRDefault="00CA3D31" w:rsidP="00CA3D3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1617" w:type="dxa"/>
            <w:gridSpan w:val="3"/>
          </w:tcPr>
          <w:p w14:paraId="144D2965" w14:textId="4AA8D16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35" w:type="dxa"/>
          </w:tcPr>
          <w:p w14:paraId="6F39C834" w14:textId="4975F4C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14.00-18.00</w:t>
            </w:r>
          </w:p>
        </w:tc>
        <w:tc>
          <w:tcPr>
            <w:tcW w:w="4010" w:type="dxa"/>
          </w:tcPr>
          <w:p w14:paraId="16C25BCB" w14:textId="4D3C04AE" w:rsidR="00CA3D31" w:rsidRPr="00BA387D" w:rsidRDefault="00CA3D31" w:rsidP="00CA3D3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TĖVŲ DIENA</w:t>
            </w:r>
          </w:p>
        </w:tc>
        <w:tc>
          <w:tcPr>
            <w:tcW w:w="2351" w:type="dxa"/>
          </w:tcPr>
          <w:p w14:paraId="128C5C4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387D">
              <w:rPr>
                <w:rFonts w:ascii="Times New Roman" w:hAnsi="Times New Roman" w:cs="Times New Roman"/>
                <w:lang w:val="lt-LT"/>
              </w:rPr>
              <w:t>MOKYTOJAI</w:t>
            </w:r>
          </w:p>
          <w:p w14:paraId="3948399D" w14:textId="2DBC09AC" w:rsidR="00CA3D31" w:rsidRPr="00BA387D" w:rsidRDefault="00CA3D31" w:rsidP="00CA3D31">
            <w:pPr>
              <w:jc w:val="center"/>
              <w:rPr>
                <w:lang w:val="lt-LT"/>
              </w:rPr>
            </w:pPr>
            <w:r w:rsidRPr="00BA387D">
              <w:rPr>
                <w:rFonts w:ascii="Times New Roman" w:hAnsi="Times New Roman" w:cs="Times New Roman"/>
                <w:lang w:val="lt-LT"/>
              </w:rPr>
              <w:t>KLASIŲ VADOVAI</w:t>
            </w:r>
          </w:p>
        </w:tc>
      </w:tr>
      <w:tr w:rsidR="00CA3D31" w:rsidRPr="00BA387D" w14:paraId="12FD4989" w14:textId="77777777" w:rsidTr="00665140">
        <w:tc>
          <w:tcPr>
            <w:tcW w:w="10915" w:type="dxa"/>
            <w:gridSpan w:val="8"/>
          </w:tcPr>
          <w:p w14:paraId="2CF6CC03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CA3D31" w:rsidRPr="00BA387D" w14:paraId="248326C6" w14:textId="77777777" w:rsidTr="00665140">
        <w:tc>
          <w:tcPr>
            <w:tcW w:w="1702" w:type="dxa"/>
            <w:gridSpan w:val="2"/>
          </w:tcPr>
          <w:p w14:paraId="19FADA53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7 d.</w:t>
            </w:r>
          </w:p>
        </w:tc>
        <w:tc>
          <w:tcPr>
            <w:tcW w:w="1505" w:type="dxa"/>
            <w:gridSpan w:val="2"/>
          </w:tcPr>
          <w:p w14:paraId="4796558E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D5CF349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21EE3B65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Sistemoje KELTAS spec. poreikių mokinių žymėjimas.</w:t>
            </w:r>
          </w:p>
        </w:tc>
        <w:tc>
          <w:tcPr>
            <w:tcW w:w="2351" w:type="dxa"/>
          </w:tcPr>
          <w:p w14:paraId="4B695F8B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CA3D31" w:rsidRPr="00BA387D" w14:paraId="30C7DFD1" w14:textId="77777777" w:rsidTr="00665140">
        <w:tc>
          <w:tcPr>
            <w:tcW w:w="1702" w:type="dxa"/>
            <w:gridSpan w:val="2"/>
          </w:tcPr>
          <w:p w14:paraId="56733426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1CA474D1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C2235B0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777290E1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teikimas ŠVIS Mokykla 3</w:t>
            </w:r>
          </w:p>
          <w:p w14:paraId="012CEFF8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3ES MOKYKLA</w:t>
            </w:r>
          </w:p>
        </w:tc>
        <w:tc>
          <w:tcPr>
            <w:tcW w:w="2351" w:type="dxa"/>
          </w:tcPr>
          <w:p w14:paraId="33FEA3AF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4ADA38F5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CA3D31" w:rsidRPr="00BA387D" w14:paraId="60D268A6" w14:textId="77777777" w:rsidTr="00665140">
        <w:tc>
          <w:tcPr>
            <w:tcW w:w="1702" w:type="dxa"/>
            <w:gridSpan w:val="2"/>
          </w:tcPr>
          <w:p w14:paraId="7EE217C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2B66E94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BBCFC67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4C2BF70D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Duomenų teikimas ŠVIS: </w:t>
            </w:r>
          </w:p>
          <w:p w14:paraId="4DB17C79" w14:textId="77777777" w:rsidR="00CA3D31" w:rsidRPr="00BA387D" w:rsidRDefault="00CA3D31" w:rsidP="00CA3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prevencinės veiklos rodikliai,</w:t>
            </w:r>
          </w:p>
          <w:p w14:paraId="2D010420" w14:textId="77777777" w:rsidR="00CA3D31" w:rsidRPr="00BA387D" w:rsidRDefault="00CA3D31" w:rsidP="00CA3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mokyklų pritaikymo neįgaliesiems, </w:t>
            </w:r>
          </w:p>
          <w:p w14:paraId="1B08151F" w14:textId="77777777" w:rsidR="00CA3D31" w:rsidRPr="00BA387D" w:rsidRDefault="00CA3D31" w:rsidP="00CA3D31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duomenys įstaigoje</w:t>
            </w:r>
          </w:p>
        </w:tc>
        <w:tc>
          <w:tcPr>
            <w:tcW w:w="2351" w:type="dxa"/>
          </w:tcPr>
          <w:p w14:paraId="201F036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CA3D31" w:rsidRPr="00BA387D" w14:paraId="1891B4FB" w14:textId="77777777" w:rsidTr="00665140">
        <w:tc>
          <w:tcPr>
            <w:tcW w:w="1702" w:type="dxa"/>
            <w:gridSpan w:val="2"/>
          </w:tcPr>
          <w:p w14:paraId="0305872B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Iki 25 d.</w:t>
            </w:r>
          </w:p>
        </w:tc>
        <w:tc>
          <w:tcPr>
            <w:tcW w:w="1505" w:type="dxa"/>
            <w:gridSpan w:val="2"/>
          </w:tcPr>
          <w:p w14:paraId="061F2E74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7545C399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106DC2E8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Tautinių mažumų departamento finansuojamų projektų dalykinių ir finansinių ataskaitų teikimas</w:t>
            </w:r>
          </w:p>
        </w:tc>
        <w:tc>
          <w:tcPr>
            <w:tcW w:w="2351" w:type="dxa"/>
          </w:tcPr>
          <w:p w14:paraId="5DDAEC10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329EFAFA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180F288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8D8CC0A" w14:textId="77777777" w:rsidR="00AA15BB" w:rsidRPr="00CE2780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0A6D8E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6540">
    <w:abstractNumId w:val="0"/>
  </w:num>
  <w:num w:numId="2" w16cid:durableId="624194721">
    <w:abstractNumId w:val="1"/>
  </w:num>
  <w:num w:numId="3" w16cid:durableId="1217426921">
    <w:abstractNumId w:val="4"/>
  </w:num>
  <w:num w:numId="4" w16cid:durableId="537930686">
    <w:abstractNumId w:val="3"/>
  </w:num>
  <w:num w:numId="5" w16cid:durableId="1472286330">
    <w:abstractNumId w:val="5"/>
  </w:num>
  <w:num w:numId="6" w16cid:durableId="120259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10690"/>
    <w:rsid w:val="000219A5"/>
    <w:rsid w:val="000347A3"/>
    <w:rsid w:val="00055687"/>
    <w:rsid w:val="00070C0B"/>
    <w:rsid w:val="00080E33"/>
    <w:rsid w:val="000905F7"/>
    <w:rsid w:val="00090651"/>
    <w:rsid w:val="000A2F29"/>
    <w:rsid w:val="000A403A"/>
    <w:rsid w:val="000A6D8E"/>
    <w:rsid w:val="000B6843"/>
    <w:rsid w:val="000C6202"/>
    <w:rsid w:val="000C76DE"/>
    <w:rsid w:val="000D661C"/>
    <w:rsid w:val="000E150A"/>
    <w:rsid w:val="000E3C04"/>
    <w:rsid w:val="000E73E8"/>
    <w:rsid w:val="000F330A"/>
    <w:rsid w:val="000F45A0"/>
    <w:rsid w:val="00100497"/>
    <w:rsid w:val="001032E5"/>
    <w:rsid w:val="00114A83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240F6"/>
    <w:rsid w:val="00224572"/>
    <w:rsid w:val="00234796"/>
    <w:rsid w:val="00241E23"/>
    <w:rsid w:val="00256655"/>
    <w:rsid w:val="00265396"/>
    <w:rsid w:val="002657D0"/>
    <w:rsid w:val="0026676C"/>
    <w:rsid w:val="00285B36"/>
    <w:rsid w:val="0029483C"/>
    <w:rsid w:val="002B5568"/>
    <w:rsid w:val="002C78C7"/>
    <w:rsid w:val="002D2BF7"/>
    <w:rsid w:val="002D57E5"/>
    <w:rsid w:val="002D7CB3"/>
    <w:rsid w:val="0031303E"/>
    <w:rsid w:val="003361B6"/>
    <w:rsid w:val="00336F90"/>
    <w:rsid w:val="00373593"/>
    <w:rsid w:val="00376301"/>
    <w:rsid w:val="003943A3"/>
    <w:rsid w:val="00396FAB"/>
    <w:rsid w:val="003A3A7F"/>
    <w:rsid w:val="003B753D"/>
    <w:rsid w:val="003C3778"/>
    <w:rsid w:val="003D3AA1"/>
    <w:rsid w:val="003D67ED"/>
    <w:rsid w:val="003E2946"/>
    <w:rsid w:val="003E39C2"/>
    <w:rsid w:val="003F3ACC"/>
    <w:rsid w:val="003F6E3C"/>
    <w:rsid w:val="00421CC8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2B44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3EFF"/>
    <w:rsid w:val="00565D2C"/>
    <w:rsid w:val="005661B8"/>
    <w:rsid w:val="00567606"/>
    <w:rsid w:val="0057229D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2F3A"/>
    <w:rsid w:val="005D03E1"/>
    <w:rsid w:val="005E104D"/>
    <w:rsid w:val="005E53F8"/>
    <w:rsid w:val="005E620E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5140"/>
    <w:rsid w:val="006720DF"/>
    <w:rsid w:val="006724C8"/>
    <w:rsid w:val="00672F91"/>
    <w:rsid w:val="00675194"/>
    <w:rsid w:val="006A3C1B"/>
    <w:rsid w:val="006C5DDF"/>
    <w:rsid w:val="006D0BF2"/>
    <w:rsid w:val="006E0EB5"/>
    <w:rsid w:val="006E154A"/>
    <w:rsid w:val="006F11C2"/>
    <w:rsid w:val="006F3093"/>
    <w:rsid w:val="007008EF"/>
    <w:rsid w:val="00702A63"/>
    <w:rsid w:val="00707D5A"/>
    <w:rsid w:val="00721287"/>
    <w:rsid w:val="00730A4E"/>
    <w:rsid w:val="00745AFE"/>
    <w:rsid w:val="0076229F"/>
    <w:rsid w:val="00762849"/>
    <w:rsid w:val="007679D9"/>
    <w:rsid w:val="00776591"/>
    <w:rsid w:val="007810A6"/>
    <w:rsid w:val="007822A1"/>
    <w:rsid w:val="007930F8"/>
    <w:rsid w:val="00797172"/>
    <w:rsid w:val="007A0154"/>
    <w:rsid w:val="007A360D"/>
    <w:rsid w:val="007A6F4C"/>
    <w:rsid w:val="007B3E48"/>
    <w:rsid w:val="007C5B8D"/>
    <w:rsid w:val="007F0FED"/>
    <w:rsid w:val="007F2F79"/>
    <w:rsid w:val="007F3090"/>
    <w:rsid w:val="007F7AE8"/>
    <w:rsid w:val="0080679D"/>
    <w:rsid w:val="00810822"/>
    <w:rsid w:val="008245B2"/>
    <w:rsid w:val="00833119"/>
    <w:rsid w:val="00841E68"/>
    <w:rsid w:val="008772B8"/>
    <w:rsid w:val="0088687C"/>
    <w:rsid w:val="008944D7"/>
    <w:rsid w:val="00895A48"/>
    <w:rsid w:val="008A4925"/>
    <w:rsid w:val="008C6BD9"/>
    <w:rsid w:val="008D086F"/>
    <w:rsid w:val="008D0DC9"/>
    <w:rsid w:val="008D2EAA"/>
    <w:rsid w:val="008D6696"/>
    <w:rsid w:val="008E2133"/>
    <w:rsid w:val="008F0509"/>
    <w:rsid w:val="008F6597"/>
    <w:rsid w:val="00901EC1"/>
    <w:rsid w:val="0090324F"/>
    <w:rsid w:val="00906C93"/>
    <w:rsid w:val="00912A94"/>
    <w:rsid w:val="00920813"/>
    <w:rsid w:val="0094096A"/>
    <w:rsid w:val="00942331"/>
    <w:rsid w:val="00973181"/>
    <w:rsid w:val="00986AE1"/>
    <w:rsid w:val="00995FDE"/>
    <w:rsid w:val="009A1686"/>
    <w:rsid w:val="009A3160"/>
    <w:rsid w:val="009B0ACD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A034F2"/>
    <w:rsid w:val="00A1706C"/>
    <w:rsid w:val="00A24210"/>
    <w:rsid w:val="00A26DED"/>
    <w:rsid w:val="00A3702F"/>
    <w:rsid w:val="00A409E2"/>
    <w:rsid w:val="00A412E5"/>
    <w:rsid w:val="00A5327C"/>
    <w:rsid w:val="00A8657D"/>
    <w:rsid w:val="00A87F9A"/>
    <w:rsid w:val="00A955C6"/>
    <w:rsid w:val="00A96D52"/>
    <w:rsid w:val="00AA15BB"/>
    <w:rsid w:val="00AB47AF"/>
    <w:rsid w:val="00AC12CD"/>
    <w:rsid w:val="00AC2449"/>
    <w:rsid w:val="00AD4026"/>
    <w:rsid w:val="00AE7F64"/>
    <w:rsid w:val="00B07FE7"/>
    <w:rsid w:val="00B12FEA"/>
    <w:rsid w:val="00B27B86"/>
    <w:rsid w:val="00B3370A"/>
    <w:rsid w:val="00B375C9"/>
    <w:rsid w:val="00B409FA"/>
    <w:rsid w:val="00B41ED4"/>
    <w:rsid w:val="00B4487A"/>
    <w:rsid w:val="00B47DD1"/>
    <w:rsid w:val="00B62256"/>
    <w:rsid w:val="00B86422"/>
    <w:rsid w:val="00B94128"/>
    <w:rsid w:val="00B96090"/>
    <w:rsid w:val="00BA387D"/>
    <w:rsid w:val="00BA61E6"/>
    <w:rsid w:val="00BB055A"/>
    <w:rsid w:val="00BB2151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851AD"/>
    <w:rsid w:val="00C948D1"/>
    <w:rsid w:val="00CA187F"/>
    <w:rsid w:val="00CA1929"/>
    <w:rsid w:val="00CA2637"/>
    <w:rsid w:val="00CA3D31"/>
    <w:rsid w:val="00CA79A4"/>
    <w:rsid w:val="00CC1D1D"/>
    <w:rsid w:val="00CC68B6"/>
    <w:rsid w:val="00CD46D2"/>
    <w:rsid w:val="00CE2780"/>
    <w:rsid w:val="00CE7E97"/>
    <w:rsid w:val="00CF6B7B"/>
    <w:rsid w:val="00D17282"/>
    <w:rsid w:val="00D2631A"/>
    <w:rsid w:val="00D336BA"/>
    <w:rsid w:val="00D347E9"/>
    <w:rsid w:val="00D40316"/>
    <w:rsid w:val="00D42AB9"/>
    <w:rsid w:val="00D55D8C"/>
    <w:rsid w:val="00D562AB"/>
    <w:rsid w:val="00D61A96"/>
    <w:rsid w:val="00D65632"/>
    <w:rsid w:val="00D66719"/>
    <w:rsid w:val="00D70A93"/>
    <w:rsid w:val="00D866A9"/>
    <w:rsid w:val="00D920A1"/>
    <w:rsid w:val="00DB1EBB"/>
    <w:rsid w:val="00DB341C"/>
    <w:rsid w:val="00DD1D4B"/>
    <w:rsid w:val="00DE2856"/>
    <w:rsid w:val="00DE5E53"/>
    <w:rsid w:val="00DF603E"/>
    <w:rsid w:val="00E10937"/>
    <w:rsid w:val="00E118A5"/>
    <w:rsid w:val="00E12DEC"/>
    <w:rsid w:val="00E16D2D"/>
    <w:rsid w:val="00E20FCA"/>
    <w:rsid w:val="00E302BB"/>
    <w:rsid w:val="00E36F3F"/>
    <w:rsid w:val="00E416A0"/>
    <w:rsid w:val="00E537B1"/>
    <w:rsid w:val="00E558C0"/>
    <w:rsid w:val="00E64A54"/>
    <w:rsid w:val="00E64AB8"/>
    <w:rsid w:val="00E67C61"/>
    <w:rsid w:val="00E745AB"/>
    <w:rsid w:val="00EA4F49"/>
    <w:rsid w:val="00EA5CFA"/>
    <w:rsid w:val="00EB7F21"/>
    <w:rsid w:val="00EC428F"/>
    <w:rsid w:val="00EC686B"/>
    <w:rsid w:val="00ED1233"/>
    <w:rsid w:val="00EF3E44"/>
    <w:rsid w:val="00EF4D69"/>
    <w:rsid w:val="00EF6733"/>
    <w:rsid w:val="00F013D7"/>
    <w:rsid w:val="00F05654"/>
    <w:rsid w:val="00F05BBF"/>
    <w:rsid w:val="00F1252A"/>
    <w:rsid w:val="00F2277C"/>
    <w:rsid w:val="00F62869"/>
    <w:rsid w:val="00F63507"/>
    <w:rsid w:val="00F652A9"/>
    <w:rsid w:val="00F778B9"/>
    <w:rsid w:val="00F80992"/>
    <w:rsid w:val="00F84377"/>
    <w:rsid w:val="00F84524"/>
    <w:rsid w:val="00F8705D"/>
    <w:rsid w:val="00F914AA"/>
    <w:rsid w:val="00FB0931"/>
    <w:rsid w:val="00FB1EB1"/>
    <w:rsid w:val="00FE5CC9"/>
    <w:rsid w:val="00FE661A"/>
    <w:rsid w:val="00FF1B28"/>
    <w:rsid w:val="00FF577B"/>
    <w:rsid w:val="00FF5DC3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87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78D-B929-4EBE-B4D3-F61812B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4064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Migle Buloviene Migle Buloviene</cp:lastModifiedBy>
  <cp:revision>13</cp:revision>
  <cp:lastPrinted>2020-11-09T14:37:00Z</cp:lastPrinted>
  <dcterms:created xsi:type="dcterms:W3CDTF">2024-11-07T11:11:00Z</dcterms:created>
  <dcterms:modified xsi:type="dcterms:W3CDTF">2024-11-07T11:38:00Z</dcterms:modified>
</cp:coreProperties>
</file>