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034" w:rsidRDefault="005B1034" w:rsidP="005B1034">
      <w:pPr>
        <w:jc w:val="center"/>
      </w:pPr>
      <w:r>
        <w:t xml:space="preserve">VISAGINO ,,GEROSIOS VILTIES“ PROGIMANZIJOS </w:t>
      </w:r>
      <w:r>
        <w:t>IŠORĖS VERTINIMO ATASKAITA</w:t>
      </w:r>
    </w:p>
    <w:p w:rsidR="005B1034" w:rsidRDefault="005B1034" w:rsidP="005B1034">
      <w:pPr>
        <w:ind w:firstLine="720"/>
        <w:jc w:val="both"/>
      </w:pPr>
    </w:p>
    <w:p w:rsidR="005B1034" w:rsidRDefault="005B1034" w:rsidP="005B1034">
      <w:pPr>
        <w:ind w:firstLine="720"/>
        <w:jc w:val="both"/>
      </w:pPr>
      <w:r>
        <w:t xml:space="preserve">Progimnazijoje </w:t>
      </w:r>
      <w:r w:rsidRPr="00D20DD2">
        <w:t>2018 m. kovo 12–16 d.</w:t>
      </w:r>
      <w:r>
        <w:t xml:space="preserve"> buvo atliktas išorės vertinimas. </w:t>
      </w:r>
      <w:r w:rsidRPr="00D20DD2">
        <w:t>Išorės vertintoj</w:t>
      </w:r>
      <w:r>
        <w:t>ų komanda</w:t>
      </w:r>
      <w:r w:rsidRPr="00D20DD2">
        <w:t xml:space="preserve"> stebėjo 115 Visagino „Gerosios vilties“ progimnazijos (toliau – progimnazijos) ugdomąsias veiklas: 93 pamokas, devynis neformaliojo švietimo užsiėmimus, dvi klasės valandėles, du pagalbos mokiniui specialistų užsiėmimus, aštuonias konsultacijas ir vieną renginį.</w:t>
      </w:r>
      <w:r>
        <w:t xml:space="preserve"> V</w:t>
      </w:r>
      <w:r w:rsidRPr="00D20DD2">
        <w:t>ertintojai kalbėjosi su mokyklos darbuotojais, savivaldos institucijų atstovais, mokiniais, mokinių tėvais, socialiniais partneriais. Buvo analizuojami kai kurie progimnazijos veiklos, mokinių pasiekimų ir pažangos fiksavimo dokumentai, NMVA, NEC, ŠVIS ir Visagino savivaldybės administracijos Švietimo skyriaus pateikta informacija.</w:t>
      </w:r>
    </w:p>
    <w:p w:rsidR="005B1034" w:rsidRDefault="005B1034" w:rsidP="005B1034">
      <w:pPr>
        <w:ind w:firstLine="720"/>
        <w:jc w:val="both"/>
      </w:pPr>
      <w:r w:rsidRPr="00D20DD2">
        <w:t xml:space="preserve">Jo metu stebėta ir vertinta mokyklos veikla, nurodytos 10 mokyklos stipriųjų ir 5 tobulintinos sritys. </w:t>
      </w:r>
    </w:p>
    <w:p w:rsidR="005B1034" w:rsidRPr="00D20DD2" w:rsidRDefault="005B1034" w:rsidP="005B1034">
      <w:pPr>
        <w:ind w:firstLine="720"/>
        <w:jc w:val="both"/>
      </w:pPr>
    </w:p>
    <w:p w:rsidR="005B1034" w:rsidRPr="00D20DD2" w:rsidRDefault="005B1034" w:rsidP="005B1034">
      <w:pPr>
        <w:ind w:firstLine="720"/>
        <w:jc w:val="both"/>
        <w:rPr>
          <w:b/>
        </w:rPr>
      </w:pPr>
      <w:r w:rsidRPr="00D20DD2">
        <w:rPr>
          <w:b/>
        </w:rPr>
        <w:t>Stiprieji progimnazijos veiklos aspektai</w:t>
      </w:r>
    </w:p>
    <w:p w:rsidR="005B1034" w:rsidRDefault="005B1034" w:rsidP="005B1034">
      <w:pPr>
        <w:numPr>
          <w:ilvl w:val="0"/>
          <w:numId w:val="1"/>
        </w:numPr>
        <w:jc w:val="both"/>
      </w:pPr>
      <w:r w:rsidRPr="00D20DD2">
        <w:t xml:space="preserve">Socialinė, projektinė veikla </w:t>
      </w:r>
    </w:p>
    <w:p w:rsidR="005B1034" w:rsidRPr="00D20DD2" w:rsidRDefault="005B1034" w:rsidP="005B1034">
      <w:pPr>
        <w:numPr>
          <w:ilvl w:val="0"/>
          <w:numId w:val="1"/>
        </w:numPr>
        <w:jc w:val="both"/>
      </w:pPr>
      <w:r w:rsidRPr="00D20DD2">
        <w:t xml:space="preserve">Mokinių dalyvavimas ir pasiekimai olimpiadose, konkursuose, varžybose </w:t>
      </w:r>
    </w:p>
    <w:p w:rsidR="005B1034" w:rsidRPr="00D20DD2" w:rsidRDefault="005B1034" w:rsidP="005B1034">
      <w:pPr>
        <w:numPr>
          <w:ilvl w:val="0"/>
          <w:numId w:val="1"/>
        </w:numPr>
        <w:jc w:val="both"/>
      </w:pPr>
      <w:r w:rsidRPr="00D20DD2">
        <w:t xml:space="preserve">Pagalba mokiniui </w:t>
      </w:r>
    </w:p>
    <w:p w:rsidR="005B1034" w:rsidRPr="00D20DD2" w:rsidRDefault="005B1034" w:rsidP="005B1034">
      <w:pPr>
        <w:numPr>
          <w:ilvl w:val="0"/>
          <w:numId w:val="1"/>
        </w:numPr>
        <w:jc w:val="both"/>
      </w:pPr>
      <w:r w:rsidRPr="00D20DD2">
        <w:t xml:space="preserve">Mokymosi siejimas su mokinių gyvenimo patirtimis </w:t>
      </w:r>
    </w:p>
    <w:p w:rsidR="005B1034" w:rsidRDefault="005B1034" w:rsidP="005B1034">
      <w:pPr>
        <w:numPr>
          <w:ilvl w:val="0"/>
          <w:numId w:val="1"/>
        </w:numPr>
        <w:jc w:val="both"/>
      </w:pPr>
      <w:r w:rsidRPr="00D20DD2">
        <w:t xml:space="preserve">Veiklos, įvykiai ir nuotykiai </w:t>
      </w:r>
    </w:p>
    <w:p w:rsidR="005B1034" w:rsidRPr="00D20DD2" w:rsidRDefault="005B1034" w:rsidP="005B1034">
      <w:pPr>
        <w:numPr>
          <w:ilvl w:val="0"/>
          <w:numId w:val="1"/>
        </w:numPr>
        <w:jc w:val="both"/>
      </w:pPr>
      <w:r w:rsidRPr="00D20DD2">
        <w:t xml:space="preserve">Darbinga tvarka </w:t>
      </w:r>
    </w:p>
    <w:p w:rsidR="005B1034" w:rsidRPr="00D20DD2" w:rsidRDefault="005B1034" w:rsidP="005B1034">
      <w:pPr>
        <w:numPr>
          <w:ilvl w:val="0"/>
          <w:numId w:val="1"/>
        </w:numPr>
        <w:jc w:val="both"/>
      </w:pPr>
      <w:r w:rsidRPr="00D20DD2">
        <w:t xml:space="preserve">Estetiškumas </w:t>
      </w:r>
    </w:p>
    <w:p w:rsidR="005B1034" w:rsidRPr="00D20DD2" w:rsidRDefault="005B1034" w:rsidP="005B1034">
      <w:pPr>
        <w:numPr>
          <w:ilvl w:val="0"/>
          <w:numId w:val="1"/>
        </w:numPr>
        <w:jc w:val="both"/>
      </w:pPr>
      <w:r w:rsidRPr="00D20DD2">
        <w:t xml:space="preserve">Mokyklos teritorijos naudojimas ugdymui </w:t>
      </w:r>
    </w:p>
    <w:p w:rsidR="005B1034" w:rsidRDefault="005B1034" w:rsidP="005B1034">
      <w:pPr>
        <w:numPr>
          <w:ilvl w:val="0"/>
          <w:numId w:val="1"/>
        </w:numPr>
        <w:jc w:val="both"/>
      </w:pPr>
      <w:r>
        <w:t xml:space="preserve">Bendradarbiavimas su tėvais </w:t>
      </w:r>
    </w:p>
    <w:p w:rsidR="005B1034" w:rsidRPr="00D20DD2" w:rsidRDefault="005B1034" w:rsidP="005B1034">
      <w:pPr>
        <w:numPr>
          <w:ilvl w:val="0"/>
          <w:numId w:val="1"/>
        </w:numPr>
        <w:jc w:val="both"/>
      </w:pPr>
      <w:r w:rsidRPr="00D20DD2">
        <w:t xml:space="preserve">Mokyklos </w:t>
      </w:r>
      <w:proofErr w:type="spellStart"/>
      <w:r w:rsidRPr="00D20DD2">
        <w:t>tinklaveika</w:t>
      </w:r>
      <w:proofErr w:type="spellEnd"/>
      <w:r w:rsidRPr="00D20DD2">
        <w:t xml:space="preserve"> </w:t>
      </w:r>
    </w:p>
    <w:p w:rsidR="005B1034" w:rsidRPr="00D20DD2" w:rsidRDefault="005B1034" w:rsidP="005B1034">
      <w:pPr>
        <w:ind w:firstLine="720"/>
        <w:jc w:val="both"/>
        <w:rPr>
          <w:u w:val="single"/>
        </w:rPr>
      </w:pPr>
    </w:p>
    <w:p w:rsidR="005B1034" w:rsidRPr="00D20DD2" w:rsidRDefault="005B1034" w:rsidP="005B1034">
      <w:pPr>
        <w:ind w:firstLine="720"/>
        <w:jc w:val="both"/>
        <w:rPr>
          <w:b/>
        </w:rPr>
      </w:pPr>
      <w:r w:rsidRPr="00D20DD2">
        <w:rPr>
          <w:b/>
        </w:rPr>
        <w:t>Tobulintini progimnazijos veiklos aspektai</w:t>
      </w:r>
    </w:p>
    <w:p w:rsidR="005B1034" w:rsidRPr="00D20DD2" w:rsidRDefault="005B1034" w:rsidP="005B1034">
      <w:pPr>
        <w:numPr>
          <w:ilvl w:val="0"/>
          <w:numId w:val="2"/>
        </w:numPr>
        <w:jc w:val="both"/>
      </w:pPr>
      <w:r w:rsidRPr="00D20DD2">
        <w:t xml:space="preserve">Mokinio pažanga pamokoje </w:t>
      </w:r>
    </w:p>
    <w:p w:rsidR="005B1034" w:rsidRPr="00D20DD2" w:rsidRDefault="005B1034" w:rsidP="005B1034">
      <w:pPr>
        <w:numPr>
          <w:ilvl w:val="0"/>
          <w:numId w:val="2"/>
        </w:numPr>
        <w:jc w:val="both"/>
      </w:pPr>
      <w:r w:rsidRPr="00D20DD2">
        <w:t xml:space="preserve">Vadovavimas mokymuisi pamokoje </w:t>
      </w:r>
      <w:bookmarkStart w:id="0" w:name="_GoBack"/>
      <w:bookmarkEnd w:id="0"/>
    </w:p>
    <w:p w:rsidR="005B1034" w:rsidRPr="00D20DD2" w:rsidRDefault="005B1034" w:rsidP="005B1034">
      <w:pPr>
        <w:numPr>
          <w:ilvl w:val="0"/>
          <w:numId w:val="2"/>
        </w:numPr>
        <w:jc w:val="both"/>
      </w:pPr>
      <w:r w:rsidRPr="00D20DD2">
        <w:t xml:space="preserve">Vertinimas ugdant </w:t>
      </w:r>
    </w:p>
    <w:p w:rsidR="005B1034" w:rsidRDefault="005B1034" w:rsidP="005B1034">
      <w:pPr>
        <w:numPr>
          <w:ilvl w:val="0"/>
          <w:numId w:val="2"/>
        </w:numPr>
        <w:jc w:val="both"/>
      </w:pPr>
      <w:r w:rsidRPr="00D20DD2">
        <w:t xml:space="preserve">Perspektyva ir bendruomenės susitarimai </w:t>
      </w:r>
    </w:p>
    <w:p w:rsidR="005B1034" w:rsidRPr="00D20DD2" w:rsidRDefault="005B1034" w:rsidP="005B1034">
      <w:pPr>
        <w:numPr>
          <w:ilvl w:val="0"/>
          <w:numId w:val="2"/>
        </w:numPr>
        <w:jc w:val="both"/>
      </w:pPr>
      <w:r w:rsidRPr="00D20DD2">
        <w:t xml:space="preserve">Nuolatinis profesinis tobulėjimas </w:t>
      </w:r>
    </w:p>
    <w:p w:rsidR="00A72356" w:rsidRDefault="00A72356"/>
    <w:sectPr w:rsidR="00A72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415FA"/>
    <w:multiLevelType w:val="multilevel"/>
    <w:tmpl w:val="40380F72"/>
    <w:lvl w:ilvl="0">
      <w:start w:val="1"/>
      <w:numFmt w:val="decimal"/>
      <w:lvlText w:val="%1."/>
      <w:lvlJc w:val="left"/>
      <w:pPr>
        <w:ind w:left="644" w:hanging="360"/>
      </w:pPr>
      <w:rPr>
        <w:rFonts w:hint="default"/>
      </w:rPr>
    </w:lvl>
    <w:lvl w:ilvl="1">
      <w:start w:val="1"/>
      <w:numFmt w:val="decimal"/>
      <w:isLgl/>
      <w:lvlText w:val="%1.%2."/>
      <w:lvlJc w:val="left"/>
      <w:pPr>
        <w:ind w:left="1635" w:hanging="360"/>
      </w:pPr>
      <w:rPr>
        <w:rFonts w:hint="default"/>
        <w:b/>
      </w:rPr>
    </w:lvl>
    <w:lvl w:ilvl="2">
      <w:start w:val="1"/>
      <w:numFmt w:val="decimal"/>
      <w:isLgl/>
      <w:lvlText w:val="%1.%2.%3."/>
      <w:lvlJc w:val="left"/>
      <w:pPr>
        <w:ind w:left="1276" w:hanging="720"/>
      </w:pPr>
      <w:rPr>
        <w:rFonts w:hint="default"/>
        <w:b/>
      </w:rPr>
    </w:lvl>
    <w:lvl w:ilvl="3">
      <w:start w:val="1"/>
      <w:numFmt w:val="decimal"/>
      <w:isLgl/>
      <w:lvlText w:val="%1.%2.%3.%4."/>
      <w:lvlJc w:val="left"/>
      <w:pPr>
        <w:ind w:left="154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26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984" w:hanging="1440"/>
      </w:pPr>
      <w:rPr>
        <w:rFonts w:hint="default"/>
      </w:rPr>
    </w:lvl>
    <w:lvl w:ilvl="8">
      <w:start w:val="1"/>
      <w:numFmt w:val="decimal"/>
      <w:isLgl/>
      <w:lvlText w:val="%1.%2.%3.%4.%5.%6.%7.%8.%9."/>
      <w:lvlJc w:val="left"/>
      <w:pPr>
        <w:ind w:left="3524" w:hanging="1800"/>
      </w:pPr>
      <w:rPr>
        <w:rFonts w:hint="default"/>
      </w:rPr>
    </w:lvl>
  </w:abstractNum>
  <w:abstractNum w:abstractNumId="1">
    <w:nsid w:val="780C293F"/>
    <w:multiLevelType w:val="hybridMultilevel"/>
    <w:tmpl w:val="D08AC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28C"/>
    <w:rsid w:val="0031728C"/>
    <w:rsid w:val="005B1034"/>
    <w:rsid w:val="00A7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1034"/>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1034"/>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dc:creator>
  <cp:keywords/>
  <dc:description/>
  <cp:lastModifiedBy>Mokykla</cp:lastModifiedBy>
  <cp:revision>2</cp:revision>
  <dcterms:created xsi:type="dcterms:W3CDTF">2018-06-08T15:03:00Z</dcterms:created>
  <dcterms:modified xsi:type="dcterms:W3CDTF">2018-06-08T15:05:00Z</dcterms:modified>
</cp:coreProperties>
</file>