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C9" w:rsidRDefault="00753BC9" w:rsidP="00753BC9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b/>
        </w:rPr>
        <w:t xml:space="preserve">VISAGINO ,,GEROSIOS VILTIES“ PROGIMNAZIJOS </w:t>
      </w:r>
      <w:r>
        <w:rPr>
          <w:rFonts w:ascii="Times New Roman,Bold" w:hAnsi="Times New Roman,Bold" w:cs="Times New Roman,Bold"/>
          <w:b/>
          <w:bCs/>
        </w:rPr>
        <w:t xml:space="preserve"> KORUPCIJOS PREVENCIJOS PROGRAMOS 2018 </w:t>
      </w:r>
      <w:r w:rsidRPr="000D2D00">
        <w:rPr>
          <w:rFonts w:ascii="Times New Roman,Bold" w:hAnsi="Times New Roman,Bold" w:cs="Times New Roman,Bold"/>
          <w:b/>
          <w:bCs/>
        </w:rPr>
        <w:t>M. ĮGYVENDINIMO PRIEMONIŲ PLANAS</w:t>
      </w:r>
    </w:p>
    <w:p w:rsidR="00753BC9" w:rsidRDefault="00753BC9" w:rsidP="00753BC9">
      <w:pPr>
        <w:jc w:val="center"/>
        <w:rPr>
          <w:rFonts w:ascii="Times New Roman,Bold" w:hAnsi="Times New Roman,Bold" w:cs="Times New Roman,Bold"/>
          <w:b/>
          <w:bCs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11"/>
        <w:gridCol w:w="3656"/>
        <w:gridCol w:w="1260"/>
        <w:gridCol w:w="1646"/>
      </w:tblGrid>
      <w:tr w:rsidR="00753BC9" w:rsidRPr="00D359E5" w:rsidTr="00303F1A">
        <w:tc>
          <w:tcPr>
            <w:tcW w:w="817" w:type="dxa"/>
            <w:shd w:val="clear" w:color="auto" w:fill="auto"/>
          </w:tcPr>
          <w:p w:rsidR="00753BC9" w:rsidRPr="00D359E5" w:rsidRDefault="00753BC9" w:rsidP="00303F1A">
            <w:pPr>
              <w:jc w:val="center"/>
              <w:rPr>
                <w:b/>
              </w:rPr>
            </w:pPr>
            <w:r w:rsidRPr="00D359E5">
              <w:rPr>
                <w:b/>
              </w:rPr>
              <w:t>Eil. Nr.</w:t>
            </w:r>
          </w:p>
        </w:tc>
        <w:tc>
          <w:tcPr>
            <w:tcW w:w="2711" w:type="dxa"/>
            <w:shd w:val="clear" w:color="auto" w:fill="auto"/>
          </w:tcPr>
          <w:p w:rsidR="00753BC9" w:rsidRPr="00D359E5" w:rsidRDefault="00753BC9" w:rsidP="00303F1A">
            <w:pPr>
              <w:jc w:val="center"/>
              <w:rPr>
                <w:b/>
              </w:rPr>
            </w:pPr>
            <w:r w:rsidRPr="00D359E5">
              <w:rPr>
                <w:b/>
              </w:rPr>
              <w:t>Priemonės pavadinimas</w:t>
            </w:r>
          </w:p>
        </w:tc>
        <w:tc>
          <w:tcPr>
            <w:tcW w:w="3656" w:type="dxa"/>
            <w:shd w:val="clear" w:color="auto" w:fill="auto"/>
          </w:tcPr>
          <w:p w:rsidR="00753BC9" w:rsidRPr="00D359E5" w:rsidRDefault="00753BC9" w:rsidP="00303F1A">
            <w:pPr>
              <w:jc w:val="center"/>
              <w:rPr>
                <w:b/>
              </w:rPr>
            </w:pPr>
            <w:r w:rsidRPr="00D359E5">
              <w:rPr>
                <w:b/>
                <w:bCs/>
              </w:rPr>
              <w:t>Tikslas</w:t>
            </w:r>
          </w:p>
        </w:tc>
        <w:tc>
          <w:tcPr>
            <w:tcW w:w="1260" w:type="dxa"/>
            <w:shd w:val="clear" w:color="auto" w:fill="auto"/>
          </w:tcPr>
          <w:p w:rsidR="00753BC9" w:rsidRPr="00D359E5" w:rsidRDefault="00753BC9" w:rsidP="00303F1A">
            <w:pPr>
              <w:jc w:val="center"/>
              <w:rPr>
                <w:b/>
              </w:rPr>
            </w:pPr>
            <w:r w:rsidRPr="00D359E5">
              <w:rPr>
                <w:rFonts w:ascii="Times New Roman,Bold" w:hAnsi="Times New Roman,Bold" w:cs="Times New Roman,Bold"/>
                <w:b/>
                <w:bCs/>
              </w:rPr>
              <w:t xml:space="preserve">Įvykdymo </w:t>
            </w:r>
            <w:r w:rsidRPr="00D359E5">
              <w:rPr>
                <w:b/>
                <w:bCs/>
              </w:rPr>
              <w:t>laikas</w:t>
            </w:r>
          </w:p>
        </w:tc>
        <w:tc>
          <w:tcPr>
            <w:tcW w:w="1646" w:type="dxa"/>
            <w:shd w:val="clear" w:color="auto" w:fill="auto"/>
          </w:tcPr>
          <w:p w:rsidR="00753BC9" w:rsidRPr="00D359E5" w:rsidRDefault="00753BC9" w:rsidP="00303F1A">
            <w:pPr>
              <w:jc w:val="center"/>
              <w:rPr>
                <w:b/>
              </w:rPr>
            </w:pPr>
            <w:r w:rsidRPr="00D359E5">
              <w:rPr>
                <w:rFonts w:ascii="Times New Roman,Bold" w:hAnsi="Times New Roman,Bold" w:cs="Times New Roman,Bold"/>
                <w:b/>
                <w:bCs/>
              </w:rPr>
              <w:t xml:space="preserve">Atsakingas už įvykdymą </w:t>
            </w:r>
            <w:r w:rsidRPr="00D359E5">
              <w:rPr>
                <w:b/>
                <w:bCs/>
              </w:rPr>
              <w:t>asmuo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Pr="000D2D00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1.</w:t>
            </w:r>
          </w:p>
        </w:tc>
        <w:tc>
          <w:tcPr>
            <w:tcW w:w="2711" w:type="dxa"/>
            <w:shd w:val="clear" w:color="auto" w:fill="auto"/>
          </w:tcPr>
          <w:p w:rsidR="00753BC9" w:rsidRPr="000D2D00" w:rsidRDefault="00753BC9" w:rsidP="00303F1A">
            <w:r>
              <w:t>Korupcijos pasireiškimo tikimybės Visagino ,,Gerosios vilties“ progimnazijoje nustatymas.</w:t>
            </w:r>
          </w:p>
        </w:tc>
        <w:tc>
          <w:tcPr>
            <w:tcW w:w="3656" w:type="dxa"/>
            <w:shd w:val="clear" w:color="auto" w:fill="auto"/>
          </w:tcPr>
          <w:p w:rsidR="00753BC9" w:rsidRPr="000D2D00" w:rsidRDefault="00753BC9" w:rsidP="00303F1A">
            <w:r>
              <w:t>Įgyvendinant Lietuvos Respublikos Vyriausybės 2002 m. spalio 8 d. nutarimą Nr. 1601 „Dėl korupcijos rizikos analizės atlikimo tvarkos patvirtinimo“ ir Lietuvos Respublikos Vyriausybės specialiųjų tyrimų tarnybos direktoriaus 2011 m. gegužės 13 d. įsakymą Nr. 2-170  analizuoti ir vertinti veiklos sritis, priskiriamas prie sričių, kuriose egzistuoja didelė korupcijos pasireiškimo tikimybė.</w:t>
            </w:r>
          </w:p>
        </w:tc>
        <w:tc>
          <w:tcPr>
            <w:tcW w:w="1260" w:type="dxa"/>
            <w:shd w:val="clear" w:color="auto" w:fill="auto"/>
          </w:tcPr>
          <w:p w:rsidR="00753BC9" w:rsidRPr="000D2D00" w:rsidRDefault="00753BC9" w:rsidP="00303F1A">
            <w:r>
              <w:t>Kasmet</w:t>
            </w:r>
          </w:p>
        </w:tc>
        <w:tc>
          <w:tcPr>
            <w:tcW w:w="1646" w:type="dxa"/>
            <w:shd w:val="clear" w:color="auto" w:fill="auto"/>
          </w:tcPr>
          <w:p w:rsidR="00753BC9" w:rsidRPr="000D2D00" w:rsidRDefault="00753BC9" w:rsidP="00303F1A">
            <w:r>
              <w:t>Mokyklos direktorius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Pr="000D2D00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pPr>
              <w:autoSpaceDE w:val="0"/>
              <w:autoSpaceDN w:val="0"/>
              <w:adjustRightInd w:val="0"/>
            </w:pPr>
            <w:r>
              <w:t>Asmenų skundų, pranešimų, pareiškimų dėl galimų korupcinio pobūdžio nusikalstamų veikų nagrinėjimas.</w:t>
            </w:r>
          </w:p>
          <w:p w:rsidR="00753BC9" w:rsidRPr="000D2D00" w:rsidRDefault="00753BC9" w:rsidP="00303F1A">
            <w:pPr>
              <w:autoSpaceDE w:val="0"/>
              <w:autoSpaceDN w:val="0"/>
              <w:adjustRightInd w:val="0"/>
            </w:pP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pPr>
              <w:autoSpaceDE w:val="0"/>
              <w:autoSpaceDN w:val="0"/>
              <w:adjustRightInd w:val="0"/>
            </w:pPr>
            <w:r>
              <w:t>Vykdyti korupcijos prevenciją ir kurti antikorupcinę kultūrą didinant mokyklos darbuotojų atsakomybę  ir atskaitomybę.</w:t>
            </w:r>
          </w:p>
          <w:p w:rsidR="00753BC9" w:rsidRPr="000D2D00" w:rsidRDefault="00753BC9" w:rsidP="00303F1A"/>
        </w:tc>
        <w:tc>
          <w:tcPr>
            <w:tcW w:w="1260" w:type="dxa"/>
            <w:shd w:val="clear" w:color="auto" w:fill="auto"/>
          </w:tcPr>
          <w:p w:rsidR="00753BC9" w:rsidRDefault="00753BC9" w:rsidP="00303F1A">
            <w:pPr>
              <w:autoSpaceDE w:val="0"/>
              <w:autoSpaceDN w:val="0"/>
              <w:adjustRightInd w:val="0"/>
            </w:pPr>
            <w:r>
              <w:t>Nuolat</w:t>
            </w:r>
          </w:p>
          <w:p w:rsidR="00753BC9" w:rsidRPr="000D2D00" w:rsidRDefault="00753BC9" w:rsidP="00303F1A"/>
        </w:tc>
        <w:tc>
          <w:tcPr>
            <w:tcW w:w="1646" w:type="dxa"/>
            <w:shd w:val="clear" w:color="auto" w:fill="auto"/>
          </w:tcPr>
          <w:p w:rsidR="00753BC9" w:rsidRPr="000D2D00" w:rsidRDefault="00753BC9" w:rsidP="00303F1A">
            <w:r>
              <w:t>Mokyklos direktorius, direktoriaus pavaduotojai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Pr="000D2D00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 xml:space="preserve">3. </w:t>
            </w:r>
          </w:p>
        </w:tc>
        <w:tc>
          <w:tcPr>
            <w:tcW w:w="2711" w:type="dxa"/>
            <w:shd w:val="clear" w:color="auto" w:fill="auto"/>
          </w:tcPr>
          <w:p w:rsidR="00753BC9" w:rsidRPr="000D2D00" w:rsidRDefault="00753BC9" w:rsidP="00303F1A">
            <w:r>
              <w:t>Asmenų, priimtų į Visagino ,,Gerosios vilties“ progimnazijos darbuotojų, dirbančių pagal darbo sutartis, pareigybes, sąrašų skelbimas mokyklos tinklalapyje .</w:t>
            </w:r>
          </w:p>
        </w:tc>
        <w:tc>
          <w:tcPr>
            <w:tcW w:w="3656" w:type="dxa"/>
            <w:shd w:val="clear" w:color="auto" w:fill="auto"/>
          </w:tcPr>
          <w:p w:rsidR="00753BC9" w:rsidRPr="000D2D00" w:rsidRDefault="00753BC9" w:rsidP="00303F1A">
            <w:r>
              <w:t>Įgyvendinti viešumo principą ir išvengti korupcijos pasireiškimo formuojant darbuotojų, dirbančių pagal darbo sutartis (toliau – darbuotojai), personalą.</w:t>
            </w:r>
          </w:p>
        </w:tc>
        <w:tc>
          <w:tcPr>
            <w:tcW w:w="1260" w:type="dxa"/>
            <w:shd w:val="clear" w:color="auto" w:fill="auto"/>
          </w:tcPr>
          <w:p w:rsidR="00753BC9" w:rsidRPr="000D2D00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Pr="000D2D00" w:rsidRDefault="00753BC9" w:rsidP="00303F1A">
            <w:r>
              <w:t>Mokyklos direktorius, darbuotojų atstovai.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rPr>
                <w:color w:val="000000"/>
              </w:rPr>
              <w:t>Įvertinti, ar progimnazijoje administravimo įgaliojimą turintys asmenys yra deklaravę privačius interesus.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Įgyvendinti viešumo principą.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rPr>
                <w:color w:val="000000"/>
              </w:rPr>
              <w:t>09–10 mėn.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rPr>
                <w:color w:val="000000"/>
              </w:rPr>
              <w:t>Direktorius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pPr>
              <w:spacing w:line="276" w:lineRule="auto"/>
            </w:pPr>
            <w:r>
              <w:t>Progimnazijos  internetiniame puslapyje skelbti metinius pirkimų planus, gimnazijos viešųjų pirkimų taisykles,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finansines ataskaitas.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pPr>
              <w:spacing w:line="276" w:lineRule="auto"/>
            </w:pPr>
            <w:r>
              <w:t>Užtikrinamas viešųjų</w:t>
            </w:r>
          </w:p>
          <w:p w:rsidR="00753BC9" w:rsidRDefault="00753BC9" w:rsidP="00303F1A">
            <w:pPr>
              <w:spacing w:line="276" w:lineRule="auto"/>
            </w:pPr>
            <w:r>
              <w:t>pirkimų ir finansų</w:t>
            </w:r>
          </w:p>
          <w:p w:rsidR="00753BC9" w:rsidRDefault="00753BC9" w:rsidP="00303F1A">
            <w:pPr>
              <w:spacing w:line="276" w:lineRule="auto"/>
            </w:pPr>
            <w:r>
              <w:t>naudojimo viešumas.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Vyr. buhalteris, direktorius,</w:t>
            </w:r>
          </w:p>
          <w:p w:rsidR="00753BC9" w:rsidRDefault="00753BC9" w:rsidP="00303F1A">
            <w:r>
              <w:t>pavaduotojas ūkiui</w:t>
            </w:r>
          </w:p>
          <w:p w:rsidR="00753BC9" w:rsidRDefault="00753BC9" w:rsidP="00303F1A">
            <w:pPr>
              <w:spacing w:line="276" w:lineRule="auto"/>
            </w:pP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5.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Mokyklos veiklos tobulinimas,  paslaugų kokybės gerinimas.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Ugdyti bendruomenės narių pilietinę savimonę ir pasitikėjimą ugdymo institucija.</w:t>
            </w:r>
          </w:p>
          <w:p w:rsidR="00753BC9" w:rsidRDefault="00753BC9" w:rsidP="00303F1A"/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direktoriaus pavaduotojai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lastRenderedPageBreak/>
              <w:t>6.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Vykdyti viešuosius pirkimus elektroninėmis priemonėmis.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Užtikrinti viešųjų pirkimų skaidrumą Visagino ,,Gerosios vilties“ progimnazija.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</w:t>
            </w:r>
          </w:p>
          <w:p w:rsidR="00753BC9" w:rsidRDefault="00753BC9" w:rsidP="00303F1A">
            <w:r>
              <w:t>pavaduotojas ūkiui,</w:t>
            </w:r>
          </w:p>
          <w:p w:rsidR="00753BC9" w:rsidRDefault="00753BC9" w:rsidP="00303F1A">
            <w:r>
              <w:t>Viešųjų pirkimų komisija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7.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Tipinių paslaugų ir prekių pirkimo sutarčių parengimas, atsižvelgiant į Viešųjų pirkimų tarnybos rekomendacijas.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Tobulinti viešųjų pirkimų praktiką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Pagal planą.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pavaduotojas ūkiui,</w:t>
            </w:r>
          </w:p>
          <w:p w:rsidR="00753BC9" w:rsidRDefault="00753BC9" w:rsidP="00303F1A">
            <w:r>
              <w:t>Viešųjų pirkimų komisija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8.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Viešojo pirkimo procedūrų metu sudaromų dokumentų atitikties teisės aktų reikalavimams, nustatantiems viešųjų pirkimų tvarką, tikrinimas.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Šalinti bet kokias galimybes korupcijai pasireikšti, organizuojant viešuosius pirkimus.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Pavaduotojas ūkiui,</w:t>
            </w:r>
          </w:p>
          <w:p w:rsidR="00753BC9" w:rsidRDefault="00753BC9" w:rsidP="00303F1A">
            <w:r>
              <w:t>Viešųjų pirkimų komisija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9.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Tarnybinių, drausminių teisės pažeidimų, kuriuose galimos korupcinio pobūdžio pažeidimų apraiškos, tyrimas.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Užtikrinti greitą ir išsamų korupcinio pobūdžio teisės pažeidimų atskleidimą ir tyrimą, garantuojant pažeidėjo atsakomybės neišvengiamumą.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direktoriaus pavaduotojai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10.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Informacijos, skatinančios priešintis korupcijai Visagino ,,Gerosios vilties“ progimnazijoje, sklaida.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Asmens duomenų apsaugos gerinimas, teikiant paslaugas asmenims.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direktoriaus pavaduotojai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11.</w:t>
            </w:r>
          </w:p>
        </w:tc>
        <w:tc>
          <w:tcPr>
            <w:tcW w:w="2711" w:type="dxa"/>
            <w:shd w:val="clear" w:color="auto" w:fill="auto"/>
          </w:tcPr>
          <w:p w:rsidR="00753BC9" w:rsidRDefault="00753BC9" w:rsidP="00303F1A">
            <w:r>
              <w:t>Visagino ,,Gerosios vilties“ progimnazijos  vidaus teisės aktų, darbuotojų pareigybės aprašymų atnaujinimas ir tobulinimas.</w:t>
            </w:r>
          </w:p>
        </w:tc>
        <w:tc>
          <w:tcPr>
            <w:tcW w:w="3656" w:type="dxa"/>
            <w:shd w:val="clear" w:color="auto" w:fill="auto"/>
          </w:tcPr>
          <w:p w:rsidR="00753BC9" w:rsidRDefault="00753BC9" w:rsidP="00303F1A">
            <w:r>
              <w:t>Tobulinti profesionalią, stabilią, veiksmingą ugdymo įstaigą, modernizuojant žmogiškųjų išteklių valdymą joje.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direktoriaus pavaduotojai</w:t>
            </w:r>
          </w:p>
        </w:tc>
      </w:tr>
      <w:tr w:rsidR="00753BC9" w:rsidRPr="00D359E5" w:rsidTr="00303F1A">
        <w:tc>
          <w:tcPr>
            <w:tcW w:w="817" w:type="dxa"/>
            <w:shd w:val="clear" w:color="auto" w:fill="auto"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</w:pPr>
            <w:r>
              <w:t>12.</w:t>
            </w:r>
          </w:p>
        </w:tc>
        <w:tc>
          <w:tcPr>
            <w:tcW w:w="2711" w:type="dxa"/>
            <w:shd w:val="clear" w:color="auto" w:fill="auto"/>
          </w:tcPr>
          <w:p w:rsidR="00753BC9" w:rsidRPr="00A077D6" w:rsidRDefault="00753BC9" w:rsidP="00303F1A">
            <w:r w:rsidRPr="00D359E5">
              <w:rPr>
                <w:color w:val="000000"/>
              </w:rPr>
              <w:t>Bendradarbiavimas su korupcijos prevenciją vykdančiomis institucijomis.</w:t>
            </w:r>
          </w:p>
        </w:tc>
        <w:tc>
          <w:tcPr>
            <w:tcW w:w="3656" w:type="dxa"/>
            <w:shd w:val="clear" w:color="auto" w:fill="auto"/>
          </w:tcPr>
          <w:p w:rsidR="00753BC9" w:rsidRPr="00A077D6" w:rsidRDefault="00753BC9" w:rsidP="00303F1A">
            <w:r w:rsidRPr="00D359E5">
              <w:rPr>
                <w:color w:val="000000"/>
              </w:rPr>
              <w:t>Siekti efektyviau užtikrinti korupcijos prevenciją ir kontrolę.</w:t>
            </w:r>
          </w:p>
        </w:tc>
        <w:tc>
          <w:tcPr>
            <w:tcW w:w="1260" w:type="dxa"/>
            <w:shd w:val="clear" w:color="auto" w:fill="auto"/>
          </w:tcPr>
          <w:p w:rsidR="00753BC9" w:rsidRDefault="00753BC9" w:rsidP="00303F1A">
            <w:r>
              <w:t>Reikalui esant</w:t>
            </w:r>
          </w:p>
        </w:tc>
        <w:tc>
          <w:tcPr>
            <w:tcW w:w="1646" w:type="dxa"/>
            <w:shd w:val="clear" w:color="auto" w:fill="auto"/>
          </w:tcPr>
          <w:p w:rsidR="00753BC9" w:rsidRDefault="00753BC9" w:rsidP="00303F1A">
            <w:r>
              <w:t>Mokyklos direktorius, direktoriaus pavaduotojai</w:t>
            </w:r>
          </w:p>
        </w:tc>
      </w:tr>
      <w:tr w:rsidR="00753BC9" w:rsidTr="00303F1A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t>15.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t xml:space="preserve">Sudaryti galimybes mokytojams išvykti į seminarus korupcijos prevencijos bei antikorupcinio ugdymo programos integravimo į </w:t>
            </w:r>
            <w:r>
              <w:lastRenderedPageBreak/>
              <w:t>mokomuosius dalykus ir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klasės valandėles klausimais.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lastRenderedPageBreak/>
              <w:t>Darbuotojai supažindinami su korupcijos prevencijos</w:t>
            </w:r>
          </w:p>
          <w:p w:rsidR="00753BC9" w:rsidRDefault="00753BC9" w:rsidP="00303F1A">
            <w:pPr>
              <w:spacing w:line="276" w:lineRule="auto"/>
            </w:pPr>
            <w:r>
              <w:t>priemonėmis ir pasekmėmis.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2017–2019 m.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Direktorius</w:t>
            </w:r>
          </w:p>
        </w:tc>
      </w:tr>
      <w:tr w:rsidR="00753BC9" w:rsidTr="00303F1A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lastRenderedPageBreak/>
              <w:t>16.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t>Antikorupcinio švietimo temas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integruoti į  pilietinio ugdymo, istorijos, etikos mokomuosius dalykus bei klasės valandėles, renginius.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t>Mokiniai informuojami</w:t>
            </w:r>
          </w:p>
          <w:p w:rsidR="00753BC9" w:rsidRDefault="00753BC9" w:rsidP="00303F1A">
            <w:pPr>
              <w:spacing w:line="276" w:lineRule="auto"/>
            </w:pPr>
            <w:r>
              <w:t>ir šviečiami korupcijos</w:t>
            </w:r>
          </w:p>
          <w:p w:rsidR="00753BC9" w:rsidRDefault="00753BC9" w:rsidP="00303F1A">
            <w:pPr>
              <w:spacing w:line="276" w:lineRule="auto"/>
            </w:pPr>
            <w:r>
              <w:t>prevencijos klausimais.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>Dalykų</w:t>
            </w:r>
          </w:p>
          <w:p w:rsidR="00753BC9" w:rsidRDefault="00753BC9" w:rsidP="00303F1A">
            <w:pPr>
              <w:spacing w:line="276" w:lineRule="auto"/>
            </w:pPr>
            <w:r>
              <w:t>mokytojai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</w:tr>
      <w:tr w:rsidR="00753BC9" w:rsidTr="00303F1A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t>17.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t>Organizuoti antikorupcinės kultūros ugdymo dienas, Tarptautinės antikorupcijos prevencijos dienos renginius gimnazijoje, dalyvauti šalies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mastu rengiamuose konkursuose.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</w:pPr>
            <w:r>
              <w:t>Ugdoma nepakanti</w:t>
            </w:r>
          </w:p>
          <w:p w:rsidR="00753BC9" w:rsidRDefault="00753BC9" w:rsidP="00303F1A">
            <w:pPr>
              <w:spacing w:line="276" w:lineRule="auto"/>
            </w:pPr>
            <w:r>
              <w:t>korupcijai mokinių</w:t>
            </w:r>
          </w:p>
          <w:p w:rsidR="00753BC9" w:rsidRDefault="00753BC9" w:rsidP="00303F1A">
            <w:pPr>
              <w:spacing w:line="276" w:lineRule="auto"/>
            </w:pPr>
            <w:r>
              <w:t>pilietinė pozicija</w:t>
            </w:r>
          </w:p>
          <w:p w:rsidR="00753BC9" w:rsidRDefault="00753BC9" w:rsidP="00303F1A">
            <w:pPr>
              <w:spacing w:line="276" w:lineRule="auto"/>
            </w:pPr>
            <w:r>
              <w:t>antikorupcijos tema.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>Direktoriaus</w:t>
            </w:r>
          </w:p>
          <w:p w:rsidR="00753BC9" w:rsidRDefault="00753BC9" w:rsidP="00303F1A">
            <w:pPr>
              <w:spacing w:line="276" w:lineRule="auto"/>
            </w:pPr>
            <w:r>
              <w:t>pavaduotojas</w:t>
            </w:r>
          </w:p>
          <w:p w:rsidR="00753BC9" w:rsidRDefault="00753BC9" w:rsidP="00303F1A">
            <w:pPr>
              <w:spacing w:line="276" w:lineRule="auto"/>
              <w:rPr>
                <w:lang w:eastAsia="en-US"/>
              </w:rPr>
            </w:pPr>
            <w:r>
              <w:t>ugdymui, Klasės auklėtojai</w:t>
            </w:r>
          </w:p>
        </w:tc>
      </w:tr>
      <w:tr w:rsidR="00753BC9" w:rsidTr="00303F1A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>Dalyvauti sąžiningumo mokyklų tinklo organizuojamuose renginiuose.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>Ugdoma nepakanti</w:t>
            </w:r>
          </w:p>
          <w:p w:rsidR="00753BC9" w:rsidRDefault="00753BC9" w:rsidP="00303F1A">
            <w:pPr>
              <w:spacing w:line="276" w:lineRule="auto"/>
            </w:pPr>
            <w:r>
              <w:t>korupcijai mokinių</w:t>
            </w:r>
          </w:p>
          <w:p w:rsidR="00753BC9" w:rsidRDefault="00753BC9" w:rsidP="00303F1A">
            <w:pPr>
              <w:spacing w:line="276" w:lineRule="auto"/>
            </w:pPr>
            <w:r>
              <w:t>pilietinė pozicija.</w:t>
            </w:r>
          </w:p>
          <w:p w:rsidR="00753BC9" w:rsidRDefault="00753BC9" w:rsidP="00303F1A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 xml:space="preserve">Kasmet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C9" w:rsidRDefault="00753BC9" w:rsidP="00303F1A">
            <w:pPr>
              <w:spacing w:line="276" w:lineRule="auto"/>
            </w:pPr>
            <w:r>
              <w:t>Direktoriaus</w:t>
            </w:r>
          </w:p>
          <w:p w:rsidR="00753BC9" w:rsidRDefault="00753BC9" w:rsidP="00303F1A">
            <w:pPr>
              <w:spacing w:line="276" w:lineRule="auto"/>
            </w:pPr>
            <w:r>
              <w:t>pavaduotojas</w:t>
            </w:r>
          </w:p>
          <w:p w:rsidR="00753BC9" w:rsidRDefault="00753BC9" w:rsidP="00303F1A">
            <w:pPr>
              <w:spacing w:line="276" w:lineRule="auto"/>
            </w:pPr>
            <w:r>
              <w:t>ugdymui, Klasės auklėtojai</w:t>
            </w:r>
          </w:p>
        </w:tc>
      </w:tr>
    </w:tbl>
    <w:p w:rsidR="00753BC9" w:rsidRDefault="00753BC9" w:rsidP="00753BC9">
      <w:pPr>
        <w:rPr>
          <w:b/>
        </w:rPr>
      </w:pPr>
    </w:p>
    <w:p w:rsidR="00753BC9" w:rsidRPr="000D2D00" w:rsidRDefault="00753BC9" w:rsidP="00753BC9">
      <w:pPr>
        <w:jc w:val="center"/>
        <w:rPr>
          <w:b/>
        </w:rPr>
      </w:pPr>
      <w:r>
        <w:rPr>
          <w:b/>
        </w:rPr>
        <w:t>_______________________</w:t>
      </w:r>
    </w:p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753BC9" w:rsidRDefault="00753BC9" w:rsidP="00753BC9"/>
    <w:p w:rsidR="00A461F8" w:rsidRDefault="00A461F8">
      <w:bookmarkStart w:id="0" w:name="_GoBack"/>
      <w:bookmarkEnd w:id="0"/>
    </w:p>
    <w:sectPr w:rsidR="00A461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61C"/>
    <w:multiLevelType w:val="hybridMultilevel"/>
    <w:tmpl w:val="B60430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46"/>
    <w:rsid w:val="00163546"/>
    <w:rsid w:val="00753BC9"/>
    <w:rsid w:val="00A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3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3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3060</Words>
  <Characters>1745</Characters>
  <Application>Microsoft Office Word</Application>
  <DocSecurity>0</DocSecurity>
  <Lines>14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2018-01-12T09:31:00Z</dcterms:created>
  <dcterms:modified xsi:type="dcterms:W3CDTF">2018-01-12T09:31:00Z</dcterms:modified>
</cp:coreProperties>
</file>